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9B" w:rsidRDefault="00B3609B" w:rsidP="001A3DCD">
      <w:pPr>
        <w:jc w:val="center"/>
        <w:rPr>
          <w:rFonts w:ascii="Times New Roman" w:hAnsi="Times New Roman" w:cs="Times New Roman"/>
          <w:b/>
          <w:sz w:val="28"/>
          <w:szCs w:val="28"/>
        </w:rPr>
      </w:pPr>
    </w:p>
    <w:p w:rsidR="00B3609B" w:rsidRPr="00B3609B" w:rsidRDefault="007B37AD" w:rsidP="007B37AD">
      <w:pPr>
        <w:rPr>
          <w:rFonts w:ascii="Times New Roman" w:hAnsi="Times New Roman" w:cs="Times New Roman"/>
          <w:sz w:val="24"/>
          <w:szCs w:val="24"/>
        </w:rPr>
      </w:pPr>
      <w:r>
        <w:rPr>
          <w:rFonts w:ascii="Times New Roman" w:hAnsi="Times New Roman" w:cs="Times New Roman"/>
          <w:b/>
          <w:sz w:val="28"/>
          <w:szCs w:val="28"/>
        </w:rPr>
        <w:t xml:space="preserve">                                                  </w:t>
      </w:r>
      <w:proofErr w:type="gramStart"/>
      <w:r w:rsidR="00B3609B" w:rsidRPr="00B3609B">
        <w:rPr>
          <w:rFonts w:ascii="Times New Roman" w:hAnsi="Times New Roman" w:cs="Times New Roman"/>
          <w:sz w:val="24"/>
          <w:szCs w:val="24"/>
        </w:rPr>
        <w:t>P o z v á n k a</w:t>
      </w:r>
      <w:proofErr w:type="gramEnd"/>
    </w:p>
    <w:p w:rsidR="00B3609B" w:rsidRPr="00B3609B" w:rsidRDefault="00B3609B" w:rsidP="00B3609B">
      <w:pPr>
        <w:rPr>
          <w:rFonts w:ascii="Times New Roman" w:hAnsi="Times New Roman" w:cs="Times New Roman"/>
          <w:sz w:val="24"/>
          <w:szCs w:val="24"/>
        </w:rPr>
      </w:pPr>
      <w:r w:rsidRPr="00B3609B">
        <w:rPr>
          <w:rFonts w:ascii="Times New Roman" w:hAnsi="Times New Roman" w:cs="Times New Roman"/>
          <w:sz w:val="24"/>
          <w:szCs w:val="24"/>
        </w:rPr>
        <w:t xml:space="preserve">Předseda správní rady společnosti TRIZON, </w:t>
      </w:r>
      <w:proofErr w:type="spellStart"/>
      <w:r w:rsidRPr="00B3609B">
        <w:rPr>
          <w:rFonts w:ascii="Times New Roman" w:hAnsi="Times New Roman" w:cs="Times New Roman"/>
          <w:sz w:val="24"/>
          <w:szCs w:val="24"/>
        </w:rPr>
        <w:t>a.</w:t>
      </w:r>
      <w:proofErr w:type="gramStart"/>
      <w:r w:rsidRPr="00B3609B">
        <w:rPr>
          <w:rFonts w:ascii="Times New Roman" w:hAnsi="Times New Roman" w:cs="Times New Roman"/>
          <w:sz w:val="24"/>
          <w:szCs w:val="24"/>
        </w:rPr>
        <w:t>s.Teplice</w:t>
      </w:r>
      <w:proofErr w:type="spellEnd"/>
      <w:proofErr w:type="gramEnd"/>
      <w:r w:rsidRPr="00B3609B">
        <w:rPr>
          <w:rFonts w:ascii="Times New Roman" w:hAnsi="Times New Roman" w:cs="Times New Roman"/>
          <w:sz w:val="24"/>
          <w:szCs w:val="24"/>
        </w:rPr>
        <w:t xml:space="preserve">, </w:t>
      </w:r>
      <w:r w:rsidR="007B37AD">
        <w:rPr>
          <w:rFonts w:ascii="Times New Roman" w:hAnsi="Times New Roman" w:cs="Times New Roman"/>
          <w:sz w:val="24"/>
          <w:szCs w:val="24"/>
        </w:rPr>
        <w:t xml:space="preserve"> </w:t>
      </w:r>
      <w:proofErr w:type="spellStart"/>
      <w:r w:rsidRPr="00B3609B">
        <w:rPr>
          <w:rFonts w:ascii="Times New Roman" w:hAnsi="Times New Roman" w:cs="Times New Roman"/>
          <w:sz w:val="24"/>
          <w:szCs w:val="24"/>
        </w:rPr>
        <w:t>Bohosudovská</w:t>
      </w:r>
      <w:proofErr w:type="spellEnd"/>
      <w:r w:rsidRPr="00B3609B">
        <w:rPr>
          <w:rFonts w:ascii="Times New Roman" w:hAnsi="Times New Roman" w:cs="Times New Roman"/>
          <w:sz w:val="24"/>
          <w:szCs w:val="24"/>
        </w:rPr>
        <w:t xml:space="preserve"> 105, PSČ 41510, IČO: 467 09 452, společnost zapsaná v obchodním rejstříku Krajského soudu v Ústí nad Labem, oddíl B, vložka číslo </w:t>
      </w:r>
      <w:proofErr w:type="gramStart"/>
      <w:r w:rsidRPr="00B3609B">
        <w:rPr>
          <w:rFonts w:ascii="Times New Roman" w:hAnsi="Times New Roman" w:cs="Times New Roman"/>
          <w:sz w:val="24"/>
          <w:szCs w:val="24"/>
        </w:rPr>
        <w:t>285  svolává</w:t>
      </w:r>
      <w:proofErr w:type="gramEnd"/>
      <w:r w:rsidRPr="00B3609B">
        <w:rPr>
          <w:rFonts w:ascii="Times New Roman" w:hAnsi="Times New Roman" w:cs="Times New Roman"/>
          <w:sz w:val="24"/>
          <w:szCs w:val="24"/>
        </w:rPr>
        <w:t xml:space="preserve">  </w:t>
      </w:r>
    </w:p>
    <w:p w:rsidR="00B3609B" w:rsidRPr="007B37AD" w:rsidRDefault="00B3609B" w:rsidP="00B3609B">
      <w:pPr>
        <w:rPr>
          <w:rFonts w:ascii="Times New Roman" w:hAnsi="Times New Roman" w:cs="Times New Roman"/>
          <w:sz w:val="24"/>
          <w:szCs w:val="24"/>
        </w:rPr>
      </w:pPr>
      <w:r w:rsidRPr="00B3609B">
        <w:rPr>
          <w:rFonts w:ascii="Times New Roman" w:hAnsi="Times New Roman" w:cs="Times New Roman"/>
          <w:sz w:val="24"/>
          <w:szCs w:val="24"/>
        </w:rPr>
        <w:t xml:space="preserve">                 </w:t>
      </w:r>
      <w:r w:rsidR="007B37AD">
        <w:rPr>
          <w:rFonts w:ascii="Times New Roman" w:hAnsi="Times New Roman" w:cs="Times New Roman"/>
          <w:sz w:val="24"/>
          <w:szCs w:val="24"/>
        </w:rPr>
        <w:t xml:space="preserve">                         </w:t>
      </w:r>
      <w:r w:rsidRPr="00B3609B">
        <w:rPr>
          <w:rFonts w:ascii="Times New Roman" w:hAnsi="Times New Roman" w:cs="Times New Roman"/>
          <w:sz w:val="24"/>
          <w:szCs w:val="24"/>
        </w:rPr>
        <w:t xml:space="preserve">        </w:t>
      </w:r>
      <w:r w:rsidRPr="00B3609B">
        <w:rPr>
          <w:rFonts w:ascii="Times New Roman" w:hAnsi="Times New Roman" w:cs="Times New Roman"/>
          <w:b/>
          <w:sz w:val="24"/>
          <w:szCs w:val="24"/>
        </w:rPr>
        <w:t xml:space="preserve">řádnou valnou hromadu, </w:t>
      </w:r>
    </w:p>
    <w:p w:rsidR="00B3609B" w:rsidRPr="00B3609B" w:rsidRDefault="00B3609B" w:rsidP="00B3609B">
      <w:pPr>
        <w:rPr>
          <w:rFonts w:ascii="Times New Roman" w:hAnsi="Times New Roman" w:cs="Times New Roman"/>
          <w:sz w:val="24"/>
          <w:szCs w:val="24"/>
        </w:rPr>
      </w:pPr>
      <w:r w:rsidRPr="00B3609B">
        <w:rPr>
          <w:rFonts w:ascii="Times New Roman" w:hAnsi="Times New Roman" w:cs="Times New Roman"/>
          <w:sz w:val="24"/>
          <w:szCs w:val="24"/>
        </w:rPr>
        <w:t xml:space="preserve">která se bude konat dne </w:t>
      </w:r>
      <w:proofErr w:type="gramStart"/>
      <w:r w:rsidR="007B37AD">
        <w:rPr>
          <w:rFonts w:ascii="Times New Roman" w:hAnsi="Times New Roman" w:cs="Times New Roman"/>
          <w:sz w:val="24"/>
          <w:szCs w:val="24"/>
        </w:rPr>
        <w:t>15.prosince</w:t>
      </w:r>
      <w:proofErr w:type="gramEnd"/>
      <w:r w:rsidR="007B37AD">
        <w:rPr>
          <w:rFonts w:ascii="Times New Roman" w:hAnsi="Times New Roman" w:cs="Times New Roman"/>
          <w:sz w:val="24"/>
          <w:szCs w:val="24"/>
        </w:rPr>
        <w:t xml:space="preserve"> </w:t>
      </w:r>
      <w:r w:rsidRPr="00B3609B">
        <w:rPr>
          <w:rFonts w:ascii="Times New Roman" w:hAnsi="Times New Roman" w:cs="Times New Roman"/>
          <w:sz w:val="24"/>
          <w:szCs w:val="24"/>
        </w:rPr>
        <w:t>2021  v</w:t>
      </w:r>
      <w:r w:rsidR="007B37AD">
        <w:rPr>
          <w:rFonts w:ascii="Times New Roman" w:hAnsi="Times New Roman" w:cs="Times New Roman"/>
          <w:sz w:val="24"/>
          <w:szCs w:val="24"/>
        </w:rPr>
        <w:t> 10,30</w:t>
      </w:r>
      <w:r w:rsidRPr="00B3609B">
        <w:rPr>
          <w:rFonts w:ascii="Times New Roman" w:hAnsi="Times New Roman" w:cs="Times New Roman"/>
          <w:sz w:val="24"/>
          <w:szCs w:val="24"/>
        </w:rPr>
        <w:t xml:space="preserve"> hodin v zasedací místnosti společnosti</w:t>
      </w:r>
      <w:r w:rsidR="007B37AD">
        <w:rPr>
          <w:rFonts w:ascii="Times New Roman" w:hAnsi="Times New Roman" w:cs="Times New Roman"/>
          <w:sz w:val="24"/>
          <w:szCs w:val="24"/>
        </w:rPr>
        <w:t xml:space="preserve"> OJGAR, s.r.o</w:t>
      </w:r>
      <w:r w:rsidRPr="00B3609B">
        <w:rPr>
          <w:rFonts w:ascii="Times New Roman" w:hAnsi="Times New Roman" w:cs="Times New Roman"/>
          <w:sz w:val="24"/>
          <w:szCs w:val="24"/>
        </w:rPr>
        <w:t xml:space="preserve"> na adrese Praha 5, Smíchov, Křížová 1018/6.</w:t>
      </w:r>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 xml:space="preserve">Prezence akcionářů bude probíhat od </w:t>
      </w:r>
      <w:proofErr w:type="gramStart"/>
      <w:r w:rsidR="007B37AD">
        <w:rPr>
          <w:rFonts w:ascii="Times New Roman" w:hAnsi="Times New Roman" w:cs="Times New Roman"/>
          <w:sz w:val="24"/>
          <w:szCs w:val="24"/>
        </w:rPr>
        <w:t>10,00</w:t>
      </w:r>
      <w:r w:rsidRPr="00B3609B">
        <w:rPr>
          <w:rFonts w:ascii="Times New Roman" w:hAnsi="Times New Roman" w:cs="Times New Roman"/>
          <w:sz w:val="24"/>
          <w:szCs w:val="24"/>
        </w:rPr>
        <w:t xml:space="preserve">  hodin</w:t>
      </w:r>
      <w:proofErr w:type="gramEnd"/>
      <w:r w:rsidRPr="00B3609B">
        <w:rPr>
          <w:rFonts w:ascii="Times New Roman" w:hAnsi="Times New Roman" w:cs="Times New Roman"/>
          <w:sz w:val="24"/>
          <w:szCs w:val="24"/>
        </w:rPr>
        <w:t xml:space="preserve"> v místě konání valné hromady. Akcionáři se zapisují do listiny přítomných akcionářů.  K zápisu do listiny přítomných předloží akcionáři nebo zmocněnci na základě plné moci listinné akcie a platný průkazu totožnosti. Je-li akcionářem právnická osoba, jedná za ni statutární orgán, resp. osoba statutárním orgánem k tomu plnou mocí pověřena.</w:t>
      </w:r>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 xml:space="preserve"> Pořad jednání valné hromady</w:t>
      </w:r>
    </w:p>
    <w:p w:rsidR="00B3609B" w:rsidRPr="00B3609B" w:rsidRDefault="00B3609B" w:rsidP="00B3609B">
      <w:pPr>
        <w:pStyle w:val="Odstavecseseznamem"/>
        <w:numPr>
          <w:ilvl w:val="0"/>
          <w:numId w:val="1"/>
        </w:numPr>
        <w:spacing w:after="120"/>
        <w:jc w:val="both"/>
        <w:rPr>
          <w:sz w:val="24"/>
          <w:szCs w:val="24"/>
          <w:lang w:val="cs-CZ"/>
        </w:rPr>
      </w:pPr>
      <w:r w:rsidRPr="00B3609B">
        <w:rPr>
          <w:sz w:val="24"/>
          <w:szCs w:val="24"/>
          <w:lang w:val="cs-CZ"/>
        </w:rPr>
        <w:t xml:space="preserve">Zahájení, kontrola usnášeníschopnosti a volba orgánů valné hromady  </w:t>
      </w:r>
    </w:p>
    <w:p w:rsidR="00B3609B" w:rsidRPr="00B3609B" w:rsidRDefault="00B3609B" w:rsidP="00B3609B">
      <w:pPr>
        <w:pStyle w:val="Odstavecseseznamem"/>
        <w:numPr>
          <w:ilvl w:val="0"/>
          <w:numId w:val="1"/>
        </w:numPr>
        <w:spacing w:after="120"/>
        <w:jc w:val="both"/>
        <w:rPr>
          <w:sz w:val="24"/>
          <w:szCs w:val="24"/>
        </w:rPr>
      </w:pPr>
      <w:proofErr w:type="spellStart"/>
      <w:r w:rsidRPr="00B3609B">
        <w:rPr>
          <w:sz w:val="24"/>
          <w:szCs w:val="24"/>
        </w:rPr>
        <w:t>Rozhodnutí</w:t>
      </w:r>
      <w:proofErr w:type="spellEnd"/>
      <w:r w:rsidRPr="00B3609B">
        <w:rPr>
          <w:sz w:val="24"/>
          <w:szCs w:val="24"/>
        </w:rPr>
        <w:t xml:space="preserve"> o </w:t>
      </w:r>
      <w:proofErr w:type="spellStart"/>
      <w:r w:rsidRPr="00B3609B">
        <w:rPr>
          <w:sz w:val="24"/>
          <w:szCs w:val="24"/>
        </w:rPr>
        <w:t>změně</w:t>
      </w:r>
      <w:proofErr w:type="spellEnd"/>
      <w:r w:rsidRPr="00B3609B">
        <w:rPr>
          <w:sz w:val="24"/>
          <w:szCs w:val="24"/>
        </w:rPr>
        <w:t xml:space="preserve"> </w:t>
      </w:r>
      <w:proofErr w:type="spellStart"/>
      <w:r w:rsidRPr="00B3609B">
        <w:rPr>
          <w:sz w:val="24"/>
          <w:szCs w:val="24"/>
        </w:rPr>
        <w:t>stanov</w:t>
      </w:r>
      <w:proofErr w:type="spellEnd"/>
      <w:r w:rsidRPr="00B3609B">
        <w:rPr>
          <w:sz w:val="24"/>
          <w:szCs w:val="24"/>
        </w:rPr>
        <w:t xml:space="preserve"> </w:t>
      </w:r>
      <w:proofErr w:type="spellStart"/>
      <w:r w:rsidRPr="00B3609B">
        <w:rPr>
          <w:sz w:val="24"/>
          <w:szCs w:val="24"/>
        </w:rPr>
        <w:t>společnosti</w:t>
      </w:r>
      <w:proofErr w:type="spellEnd"/>
    </w:p>
    <w:p w:rsidR="00B3609B" w:rsidRPr="00B3609B" w:rsidRDefault="00B3609B" w:rsidP="00B3609B">
      <w:pPr>
        <w:pStyle w:val="Odstavecseseznamem"/>
        <w:numPr>
          <w:ilvl w:val="0"/>
          <w:numId w:val="1"/>
        </w:numPr>
        <w:rPr>
          <w:sz w:val="24"/>
          <w:szCs w:val="24"/>
        </w:rPr>
      </w:pPr>
      <w:proofErr w:type="spellStart"/>
      <w:r w:rsidRPr="00B3609B">
        <w:rPr>
          <w:sz w:val="24"/>
          <w:szCs w:val="24"/>
        </w:rPr>
        <w:t>Schválení</w:t>
      </w:r>
      <w:proofErr w:type="spellEnd"/>
      <w:r w:rsidRPr="00B3609B">
        <w:rPr>
          <w:sz w:val="24"/>
          <w:szCs w:val="24"/>
        </w:rPr>
        <w:t xml:space="preserve"> </w:t>
      </w:r>
      <w:proofErr w:type="spellStart"/>
      <w:r w:rsidRPr="00B3609B">
        <w:rPr>
          <w:sz w:val="24"/>
          <w:szCs w:val="24"/>
        </w:rPr>
        <w:t>účetní</w:t>
      </w:r>
      <w:proofErr w:type="spellEnd"/>
      <w:r w:rsidRPr="00B3609B">
        <w:rPr>
          <w:sz w:val="24"/>
          <w:szCs w:val="24"/>
        </w:rPr>
        <w:t xml:space="preserve"> </w:t>
      </w:r>
      <w:proofErr w:type="spellStart"/>
      <w:r w:rsidRPr="00B3609B">
        <w:rPr>
          <w:sz w:val="24"/>
          <w:szCs w:val="24"/>
        </w:rPr>
        <w:t>závěrky</w:t>
      </w:r>
      <w:proofErr w:type="spellEnd"/>
      <w:r w:rsidRPr="00B3609B">
        <w:rPr>
          <w:sz w:val="24"/>
          <w:szCs w:val="24"/>
        </w:rPr>
        <w:t xml:space="preserve"> </w:t>
      </w:r>
      <w:proofErr w:type="spellStart"/>
      <w:r w:rsidRPr="00B3609B">
        <w:rPr>
          <w:sz w:val="24"/>
          <w:szCs w:val="24"/>
        </w:rPr>
        <w:t>společnosti</w:t>
      </w:r>
      <w:proofErr w:type="spellEnd"/>
      <w:r w:rsidRPr="00B3609B">
        <w:rPr>
          <w:sz w:val="24"/>
          <w:szCs w:val="24"/>
        </w:rPr>
        <w:t xml:space="preserve"> </w:t>
      </w:r>
      <w:r w:rsidR="007B37AD">
        <w:rPr>
          <w:sz w:val="24"/>
          <w:szCs w:val="24"/>
        </w:rPr>
        <w:t xml:space="preserve"> s </w:t>
      </w:r>
      <w:proofErr w:type="spellStart"/>
      <w:r w:rsidR="007B37AD">
        <w:rPr>
          <w:sz w:val="24"/>
          <w:szCs w:val="24"/>
        </w:rPr>
        <w:t>přílohami</w:t>
      </w:r>
      <w:proofErr w:type="spellEnd"/>
      <w:r w:rsidR="007B37AD">
        <w:rPr>
          <w:sz w:val="24"/>
          <w:szCs w:val="24"/>
        </w:rPr>
        <w:t xml:space="preserve">  </w:t>
      </w:r>
      <w:proofErr w:type="spellStart"/>
      <w:r w:rsidR="007B37AD">
        <w:rPr>
          <w:sz w:val="24"/>
          <w:szCs w:val="24"/>
        </w:rPr>
        <w:t>za</w:t>
      </w:r>
      <w:proofErr w:type="spellEnd"/>
      <w:r w:rsidR="007B37AD">
        <w:rPr>
          <w:sz w:val="24"/>
          <w:szCs w:val="24"/>
        </w:rPr>
        <w:t xml:space="preserve"> </w:t>
      </w:r>
      <w:proofErr w:type="spellStart"/>
      <w:r w:rsidR="007B37AD">
        <w:rPr>
          <w:sz w:val="24"/>
          <w:szCs w:val="24"/>
        </w:rPr>
        <w:t>rok</w:t>
      </w:r>
      <w:proofErr w:type="spellEnd"/>
      <w:r w:rsidR="007B37AD">
        <w:rPr>
          <w:sz w:val="24"/>
          <w:szCs w:val="24"/>
        </w:rPr>
        <w:t xml:space="preserve"> </w:t>
      </w:r>
      <w:r w:rsidRPr="00B3609B">
        <w:rPr>
          <w:sz w:val="24"/>
          <w:szCs w:val="24"/>
        </w:rPr>
        <w:t xml:space="preserve">2020 s  </w:t>
      </w:r>
      <w:proofErr w:type="spellStart"/>
      <w:r w:rsidRPr="00B3609B">
        <w:rPr>
          <w:sz w:val="24"/>
          <w:szCs w:val="24"/>
        </w:rPr>
        <w:t>návrhem</w:t>
      </w:r>
      <w:proofErr w:type="spellEnd"/>
      <w:r w:rsidRPr="00B3609B">
        <w:rPr>
          <w:sz w:val="24"/>
          <w:szCs w:val="24"/>
        </w:rPr>
        <w:t xml:space="preserve"> </w:t>
      </w:r>
      <w:proofErr w:type="spellStart"/>
      <w:r w:rsidRPr="00B3609B">
        <w:rPr>
          <w:sz w:val="24"/>
          <w:szCs w:val="24"/>
        </w:rPr>
        <w:t>na</w:t>
      </w:r>
      <w:proofErr w:type="spellEnd"/>
      <w:r w:rsidRPr="00B3609B">
        <w:rPr>
          <w:sz w:val="24"/>
          <w:szCs w:val="24"/>
        </w:rPr>
        <w:t xml:space="preserve"> </w:t>
      </w:r>
      <w:proofErr w:type="spellStart"/>
      <w:r w:rsidRPr="00B3609B">
        <w:rPr>
          <w:sz w:val="24"/>
          <w:szCs w:val="24"/>
        </w:rPr>
        <w:t>vypořádání</w:t>
      </w:r>
      <w:proofErr w:type="spellEnd"/>
      <w:r w:rsidRPr="00B3609B">
        <w:rPr>
          <w:sz w:val="24"/>
          <w:szCs w:val="24"/>
        </w:rPr>
        <w:t xml:space="preserve"> </w:t>
      </w:r>
      <w:proofErr w:type="spellStart"/>
      <w:r w:rsidRPr="00B3609B">
        <w:rPr>
          <w:sz w:val="24"/>
          <w:szCs w:val="24"/>
        </w:rPr>
        <w:t>hospodářského</w:t>
      </w:r>
      <w:proofErr w:type="spellEnd"/>
      <w:r w:rsidRPr="00B3609B">
        <w:rPr>
          <w:sz w:val="24"/>
          <w:szCs w:val="24"/>
        </w:rPr>
        <w:t xml:space="preserve"> </w:t>
      </w:r>
      <w:proofErr w:type="spellStart"/>
      <w:r w:rsidRPr="00B3609B">
        <w:rPr>
          <w:sz w:val="24"/>
          <w:szCs w:val="24"/>
        </w:rPr>
        <w:t>výsledku</w:t>
      </w:r>
      <w:proofErr w:type="spellEnd"/>
      <w:r w:rsidRPr="00B3609B">
        <w:rPr>
          <w:sz w:val="24"/>
          <w:szCs w:val="24"/>
        </w:rPr>
        <w:t xml:space="preserve"> </w:t>
      </w:r>
    </w:p>
    <w:p w:rsidR="00B3609B" w:rsidRPr="00B3609B" w:rsidRDefault="00B3609B" w:rsidP="00B3609B">
      <w:pPr>
        <w:pStyle w:val="Odstavecseseznamem"/>
        <w:numPr>
          <w:ilvl w:val="0"/>
          <w:numId w:val="1"/>
        </w:numPr>
        <w:spacing w:after="120"/>
        <w:jc w:val="both"/>
        <w:rPr>
          <w:sz w:val="24"/>
          <w:szCs w:val="24"/>
        </w:rPr>
      </w:pPr>
      <w:proofErr w:type="spellStart"/>
      <w:r w:rsidRPr="00B3609B">
        <w:rPr>
          <w:sz w:val="24"/>
          <w:szCs w:val="24"/>
        </w:rPr>
        <w:t>Rozhodnutí</w:t>
      </w:r>
      <w:proofErr w:type="spellEnd"/>
      <w:r w:rsidRPr="00B3609B">
        <w:rPr>
          <w:sz w:val="24"/>
          <w:szCs w:val="24"/>
        </w:rPr>
        <w:t xml:space="preserve"> o </w:t>
      </w:r>
      <w:proofErr w:type="spellStart"/>
      <w:r w:rsidRPr="00B3609B">
        <w:rPr>
          <w:sz w:val="24"/>
          <w:szCs w:val="24"/>
        </w:rPr>
        <w:t>určení</w:t>
      </w:r>
      <w:proofErr w:type="spellEnd"/>
      <w:r w:rsidRPr="00B3609B">
        <w:rPr>
          <w:sz w:val="24"/>
          <w:szCs w:val="24"/>
        </w:rPr>
        <w:t xml:space="preserve"> </w:t>
      </w:r>
      <w:proofErr w:type="spellStart"/>
      <w:r w:rsidRPr="00B3609B">
        <w:rPr>
          <w:sz w:val="24"/>
          <w:szCs w:val="24"/>
        </w:rPr>
        <w:t>auditora</w:t>
      </w:r>
      <w:proofErr w:type="spellEnd"/>
      <w:r w:rsidRPr="00B3609B">
        <w:rPr>
          <w:sz w:val="24"/>
          <w:szCs w:val="24"/>
        </w:rPr>
        <w:t xml:space="preserve"> </w:t>
      </w:r>
      <w:proofErr w:type="spellStart"/>
      <w:r w:rsidRPr="00B3609B">
        <w:rPr>
          <w:sz w:val="24"/>
          <w:szCs w:val="24"/>
        </w:rPr>
        <w:t>podle</w:t>
      </w:r>
      <w:proofErr w:type="spellEnd"/>
      <w:r w:rsidRPr="00B3609B">
        <w:rPr>
          <w:sz w:val="24"/>
          <w:szCs w:val="24"/>
        </w:rPr>
        <w:t xml:space="preserve"> § 17 </w:t>
      </w:r>
      <w:proofErr w:type="spellStart"/>
      <w:r w:rsidRPr="00B3609B">
        <w:rPr>
          <w:sz w:val="24"/>
          <w:szCs w:val="24"/>
        </w:rPr>
        <w:t>zákona</w:t>
      </w:r>
      <w:proofErr w:type="spellEnd"/>
      <w:r w:rsidRPr="00B3609B">
        <w:rPr>
          <w:sz w:val="24"/>
          <w:szCs w:val="24"/>
        </w:rPr>
        <w:t xml:space="preserve"> č. 93/2009 Sb., o </w:t>
      </w:r>
      <w:proofErr w:type="spellStart"/>
      <w:r w:rsidRPr="00B3609B">
        <w:rPr>
          <w:sz w:val="24"/>
          <w:szCs w:val="24"/>
        </w:rPr>
        <w:t>auditorech</w:t>
      </w:r>
      <w:proofErr w:type="spellEnd"/>
      <w:r w:rsidRPr="00B3609B">
        <w:rPr>
          <w:sz w:val="24"/>
          <w:szCs w:val="24"/>
        </w:rPr>
        <w:t xml:space="preserve">,  a o </w:t>
      </w:r>
      <w:proofErr w:type="spellStart"/>
      <w:r w:rsidRPr="00B3609B">
        <w:rPr>
          <w:sz w:val="24"/>
          <w:szCs w:val="24"/>
        </w:rPr>
        <w:t>změně</w:t>
      </w:r>
      <w:proofErr w:type="spellEnd"/>
      <w:r w:rsidRPr="00B3609B">
        <w:rPr>
          <w:sz w:val="24"/>
          <w:szCs w:val="24"/>
        </w:rPr>
        <w:t xml:space="preserve"> </w:t>
      </w:r>
      <w:proofErr w:type="spellStart"/>
      <w:r w:rsidRPr="00B3609B">
        <w:rPr>
          <w:sz w:val="24"/>
          <w:szCs w:val="24"/>
        </w:rPr>
        <w:t>některých</w:t>
      </w:r>
      <w:proofErr w:type="spellEnd"/>
      <w:r w:rsidRPr="00B3609B">
        <w:rPr>
          <w:sz w:val="24"/>
          <w:szCs w:val="24"/>
        </w:rPr>
        <w:t xml:space="preserve"> </w:t>
      </w:r>
      <w:proofErr w:type="spellStart"/>
      <w:r w:rsidRPr="00B3609B">
        <w:rPr>
          <w:sz w:val="24"/>
          <w:szCs w:val="24"/>
        </w:rPr>
        <w:t>zákonů</w:t>
      </w:r>
      <w:proofErr w:type="spellEnd"/>
      <w:r w:rsidRPr="00B3609B">
        <w:rPr>
          <w:sz w:val="24"/>
          <w:szCs w:val="24"/>
        </w:rPr>
        <w:t xml:space="preserve">  </w:t>
      </w:r>
    </w:p>
    <w:p w:rsidR="00B3609B" w:rsidRPr="00B3609B" w:rsidRDefault="00B3609B" w:rsidP="00B3609B">
      <w:pPr>
        <w:pStyle w:val="Odstavecseseznamem"/>
        <w:numPr>
          <w:ilvl w:val="0"/>
          <w:numId w:val="1"/>
        </w:numPr>
        <w:spacing w:after="120"/>
        <w:jc w:val="both"/>
        <w:rPr>
          <w:sz w:val="24"/>
          <w:szCs w:val="24"/>
        </w:rPr>
      </w:pPr>
      <w:proofErr w:type="spellStart"/>
      <w:r w:rsidRPr="00B3609B">
        <w:rPr>
          <w:sz w:val="24"/>
          <w:szCs w:val="24"/>
        </w:rPr>
        <w:t>Různé</w:t>
      </w:r>
      <w:proofErr w:type="spellEnd"/>
      <w:r w:rsidRPr="00B3609B">
        <w:rPr>
          <w:sz w:val="24"/>
          <w:szCs w:val="24"/>
        </w:rPr>
        <w:t xml:space="preserve">. </w:t>
      </w:r>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Informace k jednotlivým bodům pořadu jednání:</w:t>
      </w:r>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 xml:space="preserve">K bodu 1 : Návrh </w:t>
      </w:r>
      <w:proofErr w:type="gramStart"/>
      <w:r w:rsidRPr="00B3609B">
        <w:rPr>
          <w:rFonts w:ascii="Times New Roman" w:hAnsi="Times New Roman" w:cs="Times New Roman"/>
          <w:sz w:val="24"/>
          <w:szCs w:val="24"/>
        </w:rPr>
        <w:t>usnesení :</w:t>
      </w:r>
      <w:proofErr w:type="gramEnd"/>
      <w:r w:rsidRPr="00B3609B">
        <w:rPr>
          <w:rFonts w:ascii="Times New Roman" w:hAnsi="Times New Roman" w:cs="Times New Roman"/>
          <w:sz w:val="24"/>
          <w:szCs w:val="24"/>
        </w:rPr>
        <w:t xml:space="preserve"> </w:t>
      </w:r>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 xml:space="preserve">Valná hromada </w:t>
      </w:r>
      <w:proofErr w:type="gramStart"/>
      <w:r w:rsidRPr="00B3609B">
        <w:rPr>
          <w:rFonts w:ascii="Times New Roman" w:hAnsi="Times New Roman" w:cs="Times New Roman"/>
          <w:sz w:val="24"/>
          <w:szCs w:val="24"/>
        </w:rPr>
        <w:t>schvaluje  předsedu</w:t>
      </w:r>
      <w:proofErr w:type="gramEnd"/>
      <w:r w:rsidRPr="00B3609B">
        <w:rPr>
          <w:rFonts w:ascii="Times New Roman" w:hAnsi="Times New Roman" w:cs="Times New Roman"/>
          <w:sz w:val="24"/>
          <w:szCs w:val="24"/>
        </w:rPr>
        <w:t xml:space="preserve"> valné hromady, osoby pověřené sčítáním hlasů, zapisovatele a ověřovatele zápisu. </w:t>
      </w:r>
      <w:r w:rsidRPr="00B3609B">
        <w:rPr>
          <w:rFonts w:ascii="Times New Roman" w:hAnsi="Times New Roman" w:cs="Times New Roman"/>
          <w:sz w:val="24"/>
          <w:szCs w:val="24"/>
          <w:u w:val="single"/>
        </w:rPr>
        <w:t>Zdůvodnění</w:t>
      </w:r>
      <w:r w:rsidRPr="00B3609B">
        <w:rPr>
          <w:rFonts w:ascii="Times New Roman" w:hAnsi="Times New Roman" w:cs="Times New Roman"/>
          <w:sz w:val="24"/>
          <w:szCs w:val="24"/>
        </w:rPr>
        <w:t xml:space="preserve">: valná hromada v souladu s § 422 zákona č. 90/ 2012 Sb., o obchodních společnostech a družstvech, v platném znění, zvolí na návrh </w:t>
      </w:r>
      <w:proofErr w:type="spellStart"/>
      <w:r w:rsidRPr="00B3609B">
        <w:rPr>
          <w:rFonts w:ascii="Times New Roman" w:hAnsi="Times New Roman" w:cs="Times New Roman"/>
          <w:sz w:val="24"/>
          <w:szCs w:val="24"/>
        </w:rPr>
        <w:t>svolatele</w:t>
      </w:r>
      <w:proofErr w:type="spellEnd"/>
      <w:r w:rsidRPr="00B3609B">
        <w:rPr>
          <w:rFonts w:ascii="Times New Roman" w:hAnsi="Times New Roman" w:cs="Times New Roman"/>
          <w:sz w:val="24"/>
          <w:szCs w:val="24"/>
        </w:rPr>
        <w:t xml:space="preserve"> osobu předsedy, osoby pověřené sčítáním hlasů, zapisovatele a ověřovatele zápisu.</w:t>
      </w:r>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 xml:space="preserve">K bodu 2 Návrh </w:t>
      </w:r>
      <w:proofErr w:type="gramStart"/>
      <w:r w:rsidRPr="00B3609B">
        <w:rPr>
          <w:rFonts w:ascii="Times New Roman" w:hAnsi="Times New Roman" w:cs="Times New Roman"/>
          <w:sz w:val="24"/>
          <w:szCs w:val="24"/>
        </w:rPr>
        <w:t>usnesení :</w:t>
      </w:r>
      <w:proofErr w:type="gramEnd"/>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Stanovy společnosti v platném znění se s okamžitou účinností mění tak, že jejich text se celý vypouští a nahrazuje se textem návrhu uv</w:t>
      </w:r>
      <w:r w:rsidR="00BF6EBE">
        <w:rPr>
          <w:rFonts w:ascii="Times New Roman" w:hAnsi="Times New Roman" w:cs="Times New Roman"/>
          <w:sz w:val="24"/>
          <w:szCs w:val="24"/>
        </w:rPr>
        <w:t>e</w:t>
      </w:r>
      <w:r w:rsidRPr="00B3609B">
        <w:rPr>
          <w:rFonts w:ascii="Times New Roman" w:hAnsi="Times New Roman" w:cs="Times New Roman"/>
          <w:sz w:val="24"/>
          <w:szCs w:val="24"/>
        </w:rPr>
        <w:t>řejněných stanov.</w:t>
      </w:r>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Zdůvodnění:</w:t>
      </w:r>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 xml:space="preserve">Společnost </w:t>
      </w:r>
      <w:r w:rsidR="007D494C">
        <w:rPr>
          <w:rFonts w:ascii="Times New Roman" w:hAnsi="Times New Roman" w:cs="Times New Roman"/>
          <w:sz w:val="24"/>
          <w:szCs w:val="24"/>
        </w:rPr>
        <w:t>i</w:t>
      </w:r>
      <w:r w:rsidRPr="00B3609B">
        <w:rPr>
          <w:rFonts w:ascii="Times New Roman" w:hAnsi="Times New Roman" w:cs="Times New Roman"/>
          <w:sz w:val="24"/>
          <w:szCs w:val="24"/>
        </w:rPr>
        <w:t xml:space="preserve"> nadále zachovává monistický syst</w:t>
      </w:r>
      <w:r w:rsidR="00BF6EBE">
        <w:rPr>
          <w:rFonts w:ascii="Times New Roman" w:hAnsi="Times New Roman" w:cs="Times New Roman"/>
          <w:sz w:val="24"/>
          <w:szCs w:val="24"/>
        </w:rPr>
        <w:t>é</w:t>
      </w:r>
      <w:r w:rsidRPr="00B3609B">
        <w:rPr>
          <w:rFonts w:ascii="Times New Roman" w:hAnsi="Times New Roman" w:cs="Times New Roman"/>
          <w:sz w:val="24"/>
          <w:szCs w:val="24"/>
        </w:rPr>
        <w:t xml:space="preserve">m, změna stanov se týká </w:t>
      </w:r>
      <w:proofErr w:type="gramStart"/>
      <w:r w:rsidRPr="00B3609B">
        <w:rPr>
          <w:rFonts w:ascii="Times New Roman" w:hAnsi="Times New Roman" w:cs="Times New Roman"/>
          <w:sz w:val="24"/>
          <w:szCs w:val="24"/>
        </w:rPr>
        <w:t>především  změny</w:t>
      </w:r>
      <w:proofErr w:type="gramEnd"/>
      <w:r w:rsidRPr="00B3609B">
        <w:rPr>
          <w:rFonts w:ascii="Times New Roman" w:hAnsi="Times New Roman" w:cs="Times New Roman"/>
          <w:sz w:val="24"/>
          <w:szCs w:val="24"/>
        </w:rPr>
        <w:t xml:space="preserve"> sídla společnosti, úpravy způsobu jednání za společnost a d</w:t>
      </w:r>
      <w:r w:rsidR="00BF6EBE">
        <w:rPr>
          <w:rFonts w:ascii="Times New Roman" w:hAnsi="Times New Roman" w:cs="Times New Roman"/>
          <w:sz w:val="24"/>
          <w:szCs w:val="24"/>
        </w:rPr>
        <w:t>á</w:t>
      </w:r>
      <w:r w:rsidRPr="00B3609B">
        <w:rPr>
          <w:rFonts w:ascii="Times New Roman" w:hAnsi="Times New Roman" w:cs="Times New Roman"/>
          <w:sz w:val="24"/>
          <w:szCs w:val="24"/>
        </w:rPr>
        <w:t>le úpravy zákazu konkurence u člena správní rady a úprav</w:t>
      </w:r>
      <w:r w:rsidR="007D494C">
        <w:rPr>
          <w:rFonts w:ascii="Times New Roman" w:hAnsi="Times New Roman" w:cs="Times New Roman"/>
          <w:sz w:val="24"/>
          <w:szCs w:val="24"/>
        </w:rPr>
        <w:t>y</w:t>
      </w:r>
      <w:r w:rsidRPr="00B3609B">
        <w:rPr>
          <w:rFonts w:ascii="Times New Roman" w:hAnsi="Times New Roman" w:cs="Times New Roman"/>
          <w:sz w:val="24"/>
          <w:szCs w:val="24"/>
        </w:rPr>
        <w:t xml:space="preserve"> stanov v souvislosti s novelou zákona o obchodních korporacích účinnou od ledna 2021. O tomto bodu jednání bude sepsán notářský zápis. Znění návrhu stanov je uveřejněno na internetových stránkách společnosti.  </w:t>
      </w:r>
    </w:p>
    <w:p w:rsidR="00B3609B" w:rsidRPr="00B3609B" w:rsidRDefault="00B3609B" w:rsidP="00B3609B">
      <w:pPr>
        <w:jc w:val="both"/>
        <w:rPr>
          <w:rFonts w:ascii="Times New Roman" w:hAnsi="Times New Roman" w:cs="Times New Roman"/>
          <w:sz w:val="24"/>
          <w:szCs w:val="24"/>
        </w:rPr>
      </w:pPr>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 xml:space="preserve">K </w:t>
      </w:r>
      <w:proofErr w:type="gramStart"/>
      <w:r w:rsidRPr="00B3609B">
        <w:rPr>
          <w:rFonts w:ascii="Times New Roman" w:hAnsi="Times New Roman" w:cs="Times New Roman"/>
          <w:sz w:val="24"/>
          <w:szCs w:val="24"/>
        </w:rPr>
        <w:t>bodu  3:</w:t>
      </w:r>
      <w:proofErr w:type="gramEnd"/>
      <w:r w:rsidRPr="00B3609B">
        <w:rPr>
          <w:rFonts w:ascii="Times New Roman" w:hAnsi="Times New Roman" w:cs="Times New Roman"/>
          <w:sz w:val="24"/>
          <w:szCs w:val="24"/>
        </w:rPr>
        <w:t xml:space="preserve"> Návrh usnesení:</w:t>
      </w:r>
    </w:p>
    <w:p w:rsidR="00B3609B" w:rsidRPr="00BF6EBE" w:rsidRDefault="00B3609B" w:rsidP="00B3609B">
      <w:pPr>
        <w:pStyle w:val="Standard"/>
        <w:widowControl w:val="0"/>
        <w:jc w:val="both"/>
        <w:rPr>
          <w:rFonts w:ascii="Times New Roman" w:hAnsi="Times New Roman" w:cs="Times New Roman"/>
          <w:sz w:val="24"/>
          <w:szCs w:val="24"/>
        </w:rPr>
      </w:pPr>
      <w:r w:rsidRPr="00B3609B">
        <w:rPr>
          <w:rFonts w:ascii="Times New Roman" w:hAnsi="Times New Roman" w:cs="Times New Roman"/>
          <w:sz w:val="24"/>
          <w:szCs w:val="24"/>
        </w:rPr>
        <w:t>Valná hromada</w:t>
      </w:r>
      <w:r w:rsidR="007D494C">
        <w:rPr>
          <w:rFonts w:ascii="Times New Roman" w:hAnsi="Times New Roman" w:cs="Times New Roman"/>
          <w:sz w:val="24"/>
          <w:szCs w:val="24"/>
        </w:rPr>
        <w:t xml:space="preserve"> </w:t>
      </w:r>
      <w:r w:rsidR="007D494C" w:rsidRPr="00BF6EBE">
        <w:rPr>
          <w:rFonts w:ascii="Times New Roman" w:hAnsi="Times New Roman" w:cs="Times New Roman"/>
          <w:sz w:val="24"/>
          <w:szCs w:val="24"/>
        </w:rPr>
        <w:t>po vyjádření správní rady</w:t>
      </w:r>
      <w:r w:rsidRPr="00B3609B">
        <w:rPr>
          <w:rFonts w:ascii="Times New Roman" w:hAnsi="Times New Roman" w:cs="Times New Roman"/>
          <w:sz w:val="24"/>
          <w:szCs w:val="24"/>
        </w:rPr>
        <w:t xml:space="preserve"> schvaluje účetní závěrku </w:t>
      </w:r>
      <w:proofErr w:type="gramStart"/>
      <w:r w:rsidRPr="00B3609B">
        <w:rPr>
          <w:rFonts w:ascii="Times New Roman" w:hAnsi="Times New Roman" w:cs="Times New Roman"/>
          <w:sz w:val="24"/>
          <w:szCs w:val="24"/>
        </w:rPr>
        <w:t xml:space="preserve">společnosti </w:t>
      </w:r>
      <w:r w:rsidR="007B37AD">
        <w:rPr>
          <w:rFonts w:ascii="Times New Roman" w:hAnsi="Times New Roman" w:cs="Times New Roman"/>
          <w:sz w:val="24"/>
          <w:szCs w:val="24"/>
        </w:rPr>
        <w:t xml:space="preserve"> za</w:t>
      </w:r>
      <w:proofErr w:type="gramEnd"/>
      <w:r w:rsidR="007B37AD">
        <w:rPr>
          <w:rFonts w:ascii="Times New Roman" w:hAnsi="Times New Roman" w:cs="Times New Roman"/>
          <w:sz w:val="24"/>
          <w:szCs w:val="24"/>
        </w:rPr>
        <w:t xml:space="preserve"> rok</w:t>
      </w:r>
      <w:r w:rsidRPr="00B3609B">
        <w:rPr>
          <w:rFonts w:ascii="Times New Roman" w:hAnsi="Times New Roman" w:cs="Times New Roman"/>
          <w:sz w:val="24"/>
          <w:szCs w:val="24"/>
        </w:rPr>
        <w:t xml:space="preserve"> 2020 a rozhod</w:t>
      </w:r>
      <w:r w:rsidR="007B37AD">
        <w:rPr>
          <w:rFonts w:ascii="Times New Roman" w:hAnsi="Times New Roman" w:cs="Times New Roman"/>
          <w:sz w:val="24"/>
          <w:szCs w:val="24"/>
        </w:rPr>
        <w:t xml:space="preserve">uje </w:t>
      </w:r>
      <w:r w:rsidRPr="00B3609B">
        <w:rPr>
          <w:rFonts w:ascii="Times New Roman" w:hAnsi="Times New Roman" w:cs="Times New Roman"/>
          <w:sz w:val="24"/>
          <w:szCs w:val="24"/>
        </w:rPr>
        <w:t xml:space="preserve"> o vypořádání hospodářské</w:t>
      </w:r>
      <w:r w:rsidRPr="00BF6EBE">
        <w:rPr>
          <w:rFonts w:ascii="Times New Roman" w:hAnsi="Times New Roman" w:cs="Times New Roman"/>
          <w:sz w:val="24"/>
          <w:szCs w:val="24"/>
        </w:rPr>
        <w:t>ho výsledku -</w:t>
      </w:r>
      <w:r w:rsidR="00BF6EBE" w:rsidRPr="00BF6EBE">
        <w:rPr>
          <w:rFonts w:ascii="Times New Roman" w:hAnsi="Times New Roman" w:cs="Times New Roman"/>
          <w:sz w:val="24"/>
          <w:szCs w:val="24"/>
        </w:rPr>
        <w:t xml:space="preserve"> zisku </w:t>
      </w:r>
      <w:r w:rsidR="007B37AD">
        <w:rPr>
          <w:rFonts w:ascii="Times New Roman" w:hAnsi="Times New Roman" w:cs="Times New Roman"/>
          <w:sz w:val="24"/>
          <w:szCs w:val="24"/>
        </w:rPr>
        <w:t xml:space="preserve">ve výši </w:t>
      </w:r>
      <w:r w:rsidR="00BF6EBE" w:rsidRPr="007D494C">
        <w:rPr>
          <w:rFonts w:ascii="Times New Roman" w:hAnsi="Times New Roman" w:cs="Times New Roman"/>
          <w:sz w:val="24"/>
          <w:szCs w:val="24"/>
        </w:rPr>
        <w:t>612 000,- Kč</w:t>
      </w:r>
      <w:r w:rsidR="00BF6EBE" w:rsidRPr="00BF6EBE">
        <w:rPr>
          <w:rFonts w:ascii="Times New Roman" w:hAnsi="Times New Roman" w:cs="Times New Roman"/>
          <w:sz w:val="24"/>
          <w:szCs w:val="24"/>
        </w:rPr>
        <w:t xml:space="preserve"> zúčtováním na účet 429100 – Neuhrazená ztráta minulých let</w:t>
      </w:r>
      <w:r w:rsidR="00BF6EBE">
        <w:rPr>
          <w:rFonts w:ascii="Times New Roman" w:hAnsi="Times New Roman" w:cs="Times New Roman"/>
          <w:sz w:val="24"/>
          <w:szCs w:val="24"/>
        </w:rPr>
        <w:t>.</w:t>
      </w:r>
    </w:p>
    <w:p w:rsidR="00B3609B" w:rsidRPr="00B3609B" w:rsidRDefault="00B3609B" w:rsidP="00B3609B">
      <w:pPr>
        <w:pStyle w:val="Standard"/>
        <w:widowControl w:val="0"/>
        <w:jc w:val="both"/>
        <w:rPr>
          <w:rFonts w:ascii="Times New Roman" w:hAnsi="Times New Roman" w:cs="Times New Roman"/>
          <w:sz w:val="24"/>
          <w:szCs w:val="24"/>
        </w:rPr>
      </w:pPr>
      <w:r w:rsidRPr="00B3609B">
        <w:rPr>
          <w:rFonts w:ascii="Times New Roman" w:hAnsi="Times New Roman" w:cs="Times New Roman"/>
          <w:sz w:val="24"/>
          <w:szCs w:val="24"/>
        </w:rPr>
        <w:t xml:space="preserve"> </w:t>
      </w:r>
      <w:r w:rsidRPr="00B3609B">
        <w:rPr>
          <w:rFonts w:ascii="Times New Roman" w:hAnsi="Times New Roman" w:cs="Times New Roman"/>
          <w:sz w:val="24"/>
          <w:szCs w:val="24"/>
          <w:u w:val="single"/>
        </w:rPr>
        <w:t>Zdůvodnění</w:t>
      </w:r>
      <w:r w:rsidRPr="00B3609B">
        <w:rPr>
          <w:rFonts w:ascii="Times New Roman" w:hAnsi="Times New Roman" w:cs="Times New Roman"/>
          <w:sz w:val="24"/>
          <w:szCs w:val="24"/>
        </w:rPr>
        <w:t xml:space="preserve">:  </w:t>
      </w:r>
    </w:p>
    <w:p w:rsidR="00B3609B" w:rsidRPr="00B3609B" w:rsidRDefault="00B3609B" w:rsidP="00B3609B">
      <w:pPr>
        <w:pStyle w:val="Standard"/>
        <w:widowControl w:val="0"/>
        <w:jc w:val="both"/>
        <w:rPr>
          <w:rFonts w:ascii="Times New Roman" w:hAnsi="Times New Roman" w:cs="Times New Roman"/>
          <w:sz w:val="24"/>
          <w:szCs w:val="24"/>
        </w:rPr>
      </w:pPr>
      <w:r w:rsidRPr="00B3609B">
        <w:rPr>
          <w:rFonts w:ascii="Times New Roman" w:hAnsi="Times New Roman" w:cs="Times New Roman"/>
          <w:sz w:val="24"/>
          <w:szCs w:val="24"/>
        </w:rPr>
        <w:t>O návrhu na schválení účetní závěrky společnosti za rok 2020 a o vypořádání hospodářského výsledku rozhoduje valná hromada na návrh předsedy správní rady a po přezkoumání správn</w:t>
      </w:r>
      <w:r w:rsidR="00BF6EBE">
        <w:rPr>
          <w:rFonts w:ascii="Times New Roman" w:hAnsi="Times New Roman" w:cs="Times New Roman"/>
          <w:sz w:val="24"/>
          <w:szCs w:val="24"/>
        </w:rPr>
        <w:t>í</w:t>
      </w:r>
      <w:r w:rsidRPr="00B3609B">
        <w:rPr>
          <w:rFonts w:ascii="Times New Roman" w:hAnsi="Times New Roman" w:cs="Times New Roman"/>
          <w:sz w:val="24"/>
          <w:szCs w:val="24"/>
        </w:rPr>
        <w:t xml:space="preserve"> radou. Schválení je v  souladu se zákonem, </w:t>
      </w:r>
      <w:proofErr w:type="gramStart"/>
      <w:r w:rsidRPr="00B3609B">
        <w:rPr>
          <w:rFonts w:ascii="Times New Roman" w:hAnsi="Times New Roman" w:cs="Times New Roman"/>
          <w:sz w:val="24"/>
          <w:szCs w:val="24"/>
        </w:rPr>
        <w:t xml:space="preserve">Stanovami  </w:t>
      </w:r>
      <w:r w:rsidRPr="007D494C">
        <w:rPr>
          <w:rFonts w:ascii="Times New Roman" w:hAnsi="Times New Roman" w:cs="Times New Roman"/>
          <w:sz w:val="24"/>
          <w:szCs w:val="24"/>
        </w:rPr>
        <w:t>a zprávou</w:t>
      </w:r>
      <w:proofErr w:type="gramEnd"/>
      <w:r w:rsidRPr="007D494C">
        <w:rPr>
          <w:rFonts w:ascii="Times New Roman" w:hAnsi="Times New Roman" w:cs="Times New Roman"/>
          <w:sz w:val="24"/>
          <w:szCs w:val="24"/>
        </w:rPr>
        <w:t xml:space="preserve"> auditora.</w:t>
      </w:r>
      <w:r w:rsidRPr="00B3609B">
        <w:rPr>
          <w:rFonts w:ascii="Times New Roman" w:hAnsi="Times New Roman" w:cs="Times New Roman"/>
          <w:sz w:val="24"/>
          <w:szCs w:val="24"/>
        </w:rPr>
        <w:t xml:space="preserve"> Účetní závěrka </w:t>
      </w:r>
      <w:r w:rsidR="007B37AD">
        <w:rPr>
          <w:rFonts w:ascii="Times New Roman" w:hAnsi="Times New Roman" w:cs="Times New Roman"/>
          <w:sz w:val="24"/>
          <w:szCs w:val="24"/>
        </w:rPr>
        <w:t xml:space="preserve">za rok </w:t>
      </w:r>
      <w:r w:rsidRPr="00B3609B">
        <w:rPr>
          <w:rFonts w:ascii="Times New Roman" w:hAnsi="Times New Roman" w:cs="Times New Roman"/>
          <w:sz w:val="24"/>
          <w:szCs w:val="24"/>
        </w:rPr>
        <w:t xml:space="preserve">2020, včetně příloh je uveřejněna na internetových stránkách společnosti. </w:t>
      </w:r>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 xml:space="preserve">K bodu 4 Návrh usnesení </w:t>
      </w:r>
    </w:p>
    <w:p w:rsidR="00B3609B" w:rsidRPr="007D494C"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 xml:space="preserve">Valná hromada určuje a schvaluje ve smyslu § 17 zákona č. 93/2009., o auditorech a o změně některých zákonů </w:t>
      </w:r>
      <w:r w:rsidRPr="00B3609B">
        <w:rPr>
          <w:rStyle w:val="nowrap"/>
          <w:rFonts w:ascii="Times New Roman" w:hAnsi="Times New Roman" w:cs="Times New Roman"/>
          <w:sz w:val="24"/>
          <w:szCs w:val="24"/>
        </w:rPr>
        <w:t xml:space="preserve">pro účetní období roku 2021 se </w:t>
      </w:r>
      <w:proofErr w:type="gramStart"/>
      <w:r w:rsidRPr="00B3609B">
        <w:rPr>
          <w:rFonts w:ascii="Times New Roman" w:hAnsi="Times New Roman" w:cs="Times New Roman"/>
          <w:sz w:val="24"/>
          <w:szCs w:val="24"/>
        </w:rPr>
        <w:t>určuje  auditorem</w:t>
      </w:r>
      <w:proofErr w:type="gramEnd"/>
      <w:r w:rsidRPr="00B3609B">
        <w:rPr>
          <w:rFonts w:ascii="Times New Roman" w:hAnsi="Times New Roman" w:cs="Times New Roman"/>
          <w:sz w:val="24"/>
          <w:szCs w:val="24"/>
        </w:rPr>
        <w:t xml:space="preserve"> Společnosti auditorská společnost:</w:t>
      </w:r>
      <w:r w:rsidRPr="007D494C">
        <w:rPr>
          <w:rFonts w:ascii="Times New Roman" w:hAnsi="Times New Roman" w:cs="Times New Roman"/>
          <w:sz w:val="24"/>
          <w:szCs w:val="24"/>
        </w:rPr>
        <w:t xml:space="preserve"> </w:t>
      </w:r>
      <w:proofErr w:type="spellStart"/>
      <w:r w:rsidRPr="007D494C">
        <w:rPr>
          <w:rStyle w:val="Siln"/>
          <w:rFonts w:ascii="Times New Roman" w:hAnsi="Times New Roman" w:cs="Times New Roman"/>
          <w:b w:val="0"/>
          <w:sz w:val="24"/>
          <w:szCs w:val="24"/>
        </w:rPr>
        <w:t>kratkyaudit</w:t>
      </w:r>
      <w:proofErr w:type="spellEnd"/>
      <w:r w:rsidRPr="007D494C">
        <w:rPr>
          <w:rStyle w:val="Siln"/>
          <w:rFonts w:ascii="Times New Roman" w:hAnsi="Times New Roman" w:cs="Times New Roman"/>
          <w:b w:val="0"/>
          <w:sz w:val="24"/>
          <w:szCs w:val="24"/>
        </w:rPr>
        <w:t xml:space="preserve"> s. r. o., se sídlem K nádraží 225, 664 59 Telnice, IČ: 070 84 153, zapsanou v Komoře auditorů České republiky pod ev. č. 583</w:t>
      </w:r>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u w:val="single"/>
        </w:rPr>
        <w:t>Zdůvodnění:</w:t>
      </w:r>
      <w:r w:rsidRPr="00B3609B">
        <w:rPr>
          <w:rFonts w:ascii="Times New Roman" w:hAnsi="Times New Roman" w:cs="Times New Roman"/>
          <w:sz w:val="24"/>
          <w:szCs w:val="24"/>
        </w:rPr>
        <w:t xml:space="preserve"> </w:t>
      </w:r>
      <w:r w:rsidR="007D494C">
        <w:rPr>
          <w:rFonts w:ascii="Times New Roman" w:hAnsi="Times New Roman" w:cs="Times New Roman"/>
          <w:sz w:val="24"/>
          <w:szCs w:val="24"/>
        </w:rPr>
        <w:t>J</w:t>
      </w:r>
      <w:r w:rsidRPr="00B3609B">
        <w:rPr>
          <w:rFonts w:ascii="Times New Roman" w:hAnsi="Times New Roman" w:cs="Times New Roman"/>
          <w:sz w:val="24"/>
          <w:szCs w:val="24"/>
        </w:rPr>
        <w:t xml:space="preserve">edná se o auditovanou společnost </w:t>
      </w:r>
    </w:p>
    <w:p w:rsidR="00B3609B" w:rsidRPr="00B3609B" w:rsidRDefault="00B3609B" w:rsidP="007B37AD">
      <w:pPr>
        <w:spacing w:after="120"/>
        <w:ind w:firstLine="708"/>
        <w:jc w:val="both"/>
        <w:rPr>
          <w:rFonts w:ascii="Times New Roman" w:hAnsi="Times New Roman" w:cs="Times New Roman"/>
          <w:sz w:val="24"/>
          <w:szCs w:val="24"/>
        </w:rPr>
      </w:pPr>
      <w:r w:rsidRPr="00B3609B">
        <w:rPr>
          <w:rFonts w:ascii="Times New Roman" w:hAnsi="Times New Roman" w:cs="Times New Roman"/>
          <w:sz w:val="24"/>
          <w:szCs w:val="24"/>
        </w:rPr>
        <w:t xml:space="preserve">Úplné znění stanov společnosti a Účetní závěrka </w:t>
      </w:r>
      <w:r w:rsidR="007B37AD">
        <w:rPr>
          <w:rFonts w:ascii="Times New Roman" w:hAnsi="Times New Roman" w:cs="Times New Roman"/>
          <w:sz w:val="24"/>
          <w:szCs w:val="24"/>
        </w:rPr>
        <w:t xml:space="preserve">za rok </w:t>
      </w:r>
      <w:r w:rsidRPr="00B3609B">
        <w:rPr>
          <w:rFonts w:ascii="Times New Roman" w:hAnsi="Times New Roman" w:cs="Times New Roman"/>
          <w:sz w:val="24"/>
          <w:szCs w:val="24"/>
        </w:rPr>
        <w:t>2020 jsou uveřejněny na internetových stránkách společnosti a k</w:t>
      </w:r>
      <w:r w:rsidR="007D494C">
        <w:rPr>
          <w:rFonts w:ascii="Times New Roman" w:hAnsi="Times New Roman" w:cs="Times New Roman"/>
          <w:sz w:val="24"/>
          <w:szCs w:val="24"/>
        </w:rPr>
        <w:t> jsou k </w:t>
      </w:r>
      <w:proofErr w:type="gramStart"/>
      <w:r w:rsidR="007D494C">
        <w:rPr>
          <w:rFonts w:ascii="Times New Roman" w:hAnsi="Times New Roman" w:cs="Times New Roman"/>
          <w:sz w:val="24"/>
          <w:szCs w:val="24"/>
        </w:rPr>
        <w:t xml:space="preserve">dispozici k </w:t>
      </w:r>
      <w:r w:rsidRPr="00B3609B">
        <w:rPr>
          <w:rFonts w:ascii="Times New Roman" w:hAnsi="Times New Roman" w:cs="Times New Roman"/>
          <w:sz w:val="24"/>
          <w:szCs w:val="24"/>
        </w:rPr>
        <w:t xml:space="preserve"> nahlédnutí</w:t>
      </w:r>
      <w:proofErr w:type="gramEnd"/>
      <w:r w:rsidRPr="00B3609B">
        <w:rPr>
          <w:rFonts w:ascii="Times New Roman" w:hAnsi="Times New Roman" w:cs="Times New Roman"/>
          <w:sz w:val="24"/>
          <w:szCs w:val="24"/>
        </w:rPr>
        <w:t xml:space="preserve"> zdarma</w:t>
      </w:r>
      <w:r w:rsidR="007D494C">
        <w:rPr>
          <w:rFonts w:ascii="Times New Roman" w:hAnsi="Times New Roman" w:cs="Times New Roman"/>
          <w:sz w:val="24"/>
          <w:szCs w:val="24"/>
        </w:rPr>
        <w:t xml:space="preserve"> </w:t>
      </w:r>
      <w:r w:rsidR="007D494C" w:rsidRPr="00B3609B">
        <w:rPr>
          <w:rFonts w:ascii="Times New Roman" w:hAnsi="Times New Roman" w:cs="Times New Roman"/>
          <w:sz w:val="24"/>
          <w:szCs w:val="24"/>
        </w:rPr>
        <w:t xml:space="preserve">30 dnů před konáním valné hromady, a to vždy  </w:t>
      </w:r>
      <w:r w:rsidR="007D494C" w:rsidRPr="007D494C">
        <w:rPr>
          <w:rFonts w:ascii="Times New Roman" w:hAnsi="Times New Roman" w:cs="Times New Roman"/>
          <w:sz w:val="24"/>
          <w:szCs w:val="24"/>
        </w:rPr>
        <w:t>každé  út</w:t>
      </w:r>
      <w:r w:rsidR="007D494C">
        <w:rPr>
          <w:rFonts w:ascii="Times New Roman" w:hAnsi="Times New Roman" w:cs="Times New Roman"/>
          <w:sz w:val="24"/>
          <w:szCs w:val="24"/>
        </w:rPr>
        <w:t xml:space="preserve">erý a čtvrtek od 9  do 12 hodin, </w:t>
      </w:r>
      <w:r w:rsidRPr="00B3609B">
        <w:rPr>
          <w:rFonts w:ascii="Times New Roman" w:hAnsi="Times New Roman" w:cs="Times New Roman"/>
          <w:sz w:val="24"/>
          <w:szCs w:val="24"/>
        </w:rPr>
        <w:t xml:space="preserve"> v sídle společnosti </w:t>
      </w:r>
      <w:r w:rsidR="00FA0733">
        <w:rPr>
          <w:rFonts w:ascii="Times New Roman" w:hAnsi="Times New Roman" w:cs="Times New Roman"/>
          <w:sz w:val="24"/>
          <w:szCs w:val="24"/>
        </w:rPr>
        <w:t>OJGAR , s.r.o. na adrese Praha 5, Smíchov, Křížová 1018/6</w:t>
      </w:r>
      <w:r w:rsidR="007B37AD">
        <w:rPr>
          <w:rFonts w:ascii="Times New Roman" w:hAnsi="Times New Roman" w:cs="Times New Roman"/>
          <w:sz w:val="24"/>
          <w:szCs w:val="24"/>
        </w:rPr>
        <w:t>.</w:t>
      </w:r>
      <w:r w:rsidR="00FA0733">
        <w:rPr>
          <w:rFonts w:ascii="Times New Roman" w:hAnsi="Times New Roman" w:cs="Times New Roman"/>
          <w:sz w:val="24"/>
          <w:szCs w:val="24"/>
        </w:rPr>
        <w:t xml:space="preserve"> </w:t>
      </w:r>
    </w:p>
    <w:p w:rsidR="00B3609B" w:rsidRPr="00B3609B" w:rsidRDefault="00B3609B" w:rsidP="00442047">
      <w:pPr>
        <w:ind w:firstLine="708"/>
        <w:jc w:val="both"/>
        <w:rPr>
          <w:rFonts w:ascii="Times New Roman" w:hAnsi="Times New Roman" w:cs="Times New Roman"/>
          <w:sz w:val="24"/>
          <w:szCs w:val="24"/>
        </w:rPr>
      </w:pPr>
      <w:r w:rsidRPr="00B3609B">
        <w:rPr>
          <w:rFonts w:ascii="Times New Roman" w:hAnsi="Times New Roman" w:cs="Times New Roman"/>
          <w:sz w:val="24"/>
          <w:szCs w:val="24"/>
        </w:rPr>
        <w:t xml:space="preserve">Akcionář je oprávněn uplatňovat návrhy a protinávrhy k záležitostem zařazeným na pořad jednání valné hromady, a to písemně tak, aby byly společnosti doručeny nejpozději pět dnů před konáním valné hromady. </w:t>
      </w:r>
    </w:p>
    <w:p w:rsidR="00B3609B" w:rsidRPr="00B3609B" w:rsidRDefault="00B3609B" w:rsidP="00B3609B">
      <w:pPr>
        <w:jc w:val="center"/>
        <w:rPr>
          <w:rFonts w:ascii="Times New Roman" w:hAnsi="Times New Roman" w:cs="Times New Roman"/>
          <w:sz w:val="24"/>
          <w:szCs w:val="24"/>
        </w:rPr>
      </w:pPr>
      <w:r w:rsidRPr="00B3609B">
        <w:rPr>
          <w:rFonts w:ascii="Times New Roman" w:hAnsi="Times New Roman" w:cs="Times New Roman"/>
          <w:sz w:val="24"/>
          <w:szCs w:val="24"/>
        </w:rPr>
        <w:t xml:space="preserve">Otakar </w:t>
      </w:r>
      <w:proofErr w:type="spellStart"/>
      <w:r w:rsidRPr="00B3609B">
        <w:rPr>
          <w:rFonts w:ascii="Times New Roman" w:hAnsi="Times New Roman" w:cs="Times New Roman"/>
          <w:sz w:val="24"/>
          <w:szCs w:val="24"/>
        </w:rPr>
        <w:t>Moťka</w:t>
      </w:r>
      <w:proofErr w:type="spellEnd"/>
      <w:r w:rsidRPr="00B3609B">
        <w:rPr>
          <w:rFonts w:ascii="Times New Roman" w:hAnsi="Times New Roman" w:cs="Times New Roman"/>
          <w:sz w:val="24"/>
          <w:szCs w:val="24"/>
        </w:rPr>
        <w:t xml:space="preserve">  </w:t>
      </w:r>
    </w:p>
    <w:p w:rsidR="00B3609B" w:rsidRPr="00442047" w:rsidRDefault="00B3609B" w:rsidP="00442047">
      <w:pPr>
        <w:rPr>
          <w:rFonts w:ascii="Times New Roman" w:hAnsi="Times New Roman" w:cs="Times New Roman"/>
          <w:sz w:val="24"/>
          <w:szCs w:val="24"/>
        </w:rPr>
      </w:pPr>
      <w:r w:rsidRPr="00B3609B">
        <w:rPr>
          <w:rFonts w:ascii="Times New Roman" w:hAnsi="Times New Roman" w:cs="Times New Roman"/>
          <w:sz w:val="24"/>
          <w:szCs w:val="24"/>
        </w:rPr>
        <w:t xml:space="preserve">                                            </w:t>
      </w:r>
      <w:r w:rsidR="00442047">
        <w:rPr>
          <w:rFonts w:ascii="Times New Roman" w:hAnsi="Times New Roman" w:cs="Times New Roman"/>
          <w:sz w:val="24"/>
          <w:szCs w:val="24"/>
        </w:rPr>
        <w:t>p</w:t>
      </w:r>
      <w:r w:rsidRPr="00B3609B">
        <w:rPr>
          <w:rFonts w:ascii="Times New Roman" w:hAnsi="Times New Roman" w:cs="Times New Roman"/>
          <w:sz w:val="24"/>
          <w:szCs w:val="24"/>
        </w:rPr>
        <w:t xml:space="preserve">ředseda správní rady TRIZON, a.s. </w:t>
      </w:r>
    </w:p>
    <w:p w:rsidR="00B3609B" w:rsidRPr="00B3609B" w:rsidRDefault="00B3609B" w:rsidP="00B3609B">
      <w:pPr>
        <w:jc w:val="both"/>
        <w:rPr>
          <w:rFonts w:ascii="Times New Roman" w:hAnsi="Times New Roman" w:cs="Times New Roman"/>
          <w:sz w:val="24"/>
          <w:szCs w:val="24"/>
          <w:lang w:val="en-GB"/>
        </w:rPr>
      </w:pPr>
      <w:r w:rsidRPr="00B3609B">
        <w:rPr>
          <w:rFonts w:ascii="Times New Roman" w:hAnsi="Times New Roman" w:cs="Times New Roman"/>
          <w:sz w:val="24"/>
          <w:szCs w:val="24"/>
        </w:rPr>
        <w:t xml:space="preserve">Hlavní údaje z řádné účetní závěrky </w:t>
      </w:r>
      <w:proofErr w:type="gramStart"/>
      <w:r w:rsidRPr="00B3609B">
        <w:rPr>
          <w:rFonts w:ascii="Times New Roman" w:hAnsi="Times New Roman" w:cs="Times New Roman"/>
          <w:sz w:val="24"/>
          <w:szCs w:val="24"/>
        </w:rPr>
        <w:t>TRIZON , a.</w:t>
      </w:r>
      <w:proofErr w:type="gramEnd"/>
      <w:r w:rsidRPr="00B3609B">
        <w:rPr>
          <w:rFonts w:ascii="Times New Roman" w:hAnsi="Times New Roman" w:cs="Times New Roman"/>
          <w:sz w:val="24"/>
          <w:szCs w:val="24"/>
        </w:rPr>
        <w:t>s.  za rok 2020 (v tis. Kč)</w:t>
      </w:r>
    </w:p>
    <w:p w:rsidR="00B3609B" w:rsidRPr="00B3609B" w:rsidRDefault="00B3609B" w:rsidP="00B3609B">
      <w:pPr>
        <w:jc w:val="both"/>
        <w:rPr>
          <w:rFonts w:ascii="Times New Roman" w:hAnsi="Times New Roman" w:cs="Times New Roman"/>
          <w:sz w:val="24"/>
          <w:szCs w:val="24"/>
        </w:rPr>
      </w:pPr>
    </w:p>
    <w:p w:rsidR="00B3609B" w:rsidRPr="00B3609B" w:rsidRDefault="00B3609B" w:rsidP="00B3609B">
      <w:pPr>
        <w:jc w:val="both"/>
        <w:rPr>
          <w:rFonts w:ascii="Times New Roman" w:hAnsi="Times New Roman" w:cs="Times New Roman"/>
          <w:sz w:val="24"/>
          <w:szCs w:val="24"/>
        </w:rPr>
      </w:pPr>
      <w:proofErr w:type="gramStart"/>
      <w:r w:rsidRPr="00B3609B">
        <w:rPr>
          <w:rFonts w:ascii="Times New Roman" w:hAnsi="Times New Roman" w:cs="Times New Roman"/>
          <w:sz w:val="24"/>
          <w:szCs w:val="24"/>
        </w:rPr>
        <w:t>Náklady                            379</w:t>
      </w:r>
      <w:proofErr w:type="gramEnd"/>
      <w:r w:rsidRPr="00B3609B">
        <w:rPr>
          <w:rFonts w:ascii="Times New Roman" w:hAnsi="Times New Roman" w:cs="Times New Roman"/>
          <w:sz w:val="24"/>
          <w:szCs w:val="24"/>
        </w:rPr>
        <w:t xml:space="preserve">                                 Aktiva              100 062             </w:t>
      </w:r>
    </w:p>
    <w:p w:rsidR="00B3609B" w:rsidRPr="00B3609B" w:rsidRDefault="00B3609B" w:rsidP="00B3609B">
      <w:pPr>
        <w:jc w:val="both"/>
        <w:rPr>
          <w:rFonts w:ascii="Times New Roman" w:hAnsi="Times New Roman" w:cs="Times New Roman"/>
          <w:sz w:val="24"/>
          <w:szCs w:val="24"/>
        </w:rPr>
      </w:pPr>
      <w:proofErr w:type="gramStart"/>
      <w:r w:rsidRPr="00B3609B">
        <w:rPr>
          <w:rFonts w:ascii="Times New Roman" w:hAnsi="Times New Roman" w:cs="Times New Roman"/>
          <w:sz w:val="24"/>
          <w:szCs w:val="24"/>
        </w:rPr>
        <w:t>Výnosy                             991</w:t>
      </w:r>
      <w:proofErr w:type="gramEnd"/>
      <w:r w:rsidRPr="00B3609B">
        <w:rPr>
          <w:rFonts w:ascii="Times New Roman" w:hAnsi="Times New Roman" w:cs="Times New Roman"/>
          <w:sz w:val="24"/>
          <w:szCs w:val="24"/>
        </w:rPr>
        <w:t xml:space="preserve">                                 Pasiva               100 062              </w:t>
      </w:r>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 xml:space="preserve">Hospodářský výsledek     612                                 Vlastní </w:t>
      </w:r>
      <w:proofErr w:type="gramStart"/>
      <w:r w:rsidRPr="00B3609B">
        <w:rPr>
          <w:rFonts w:ascii="Times New Roman" w:hAnsi="Times New Roman" w:cs="Times New Roman"/>
          <w:sz w:val="24"/>
          <w:szCs w:val="24"/>
        </w:rPr>
        <w:t>kapitál    99 985</w:t>
      </w:r>
      <w:proofErr w:type="gramEnd"/>
    </w:p>
    <w:p w:rsidR="00B3609B" w:rsidRPr="00B3609B" w:rsidRDefault="00B3609B" w:rsidP="00B3609B">
      <w:pPr>
        <w:jc w:val="both"/>
        <w:rPr>
          <w:rFonts w:ascii="Times New Roman" w:hAnsi="Times New Roman" w:cs="Times New Roman"/>
          <w:sz w:val="24"/>
          <w:szCs w:val="24"/>
        </w:rPr>
      </w:pPr>
      <w:r w:rsidRPr="00B3609B">
        <w:rPr>
          <w:rFonts w:ascii="Times New Roman" w:hAnsi="Times New Roman" w:cs="Times New Roman"/>
          <w:sz w:val="24"/>
          <w:szCs w:val="24"/>
        </w:rPr>
        <w:t xml:space="preserve">                                                                                Cizí </w:t>
      </w:r>
      <w:proofErr w:type="gramStart"/>
      <w:r w:rsidRPr="00B3609B">
        <w:rPr>
          <w:rFonts w:ascii="Times New Roman" w:hAnsi="Times New Roman" w:cs="Times New Roman"/>
          <w:sz w:val="24"/>
          <w:szCs w:val="24"/>
        </w:rPr>
        <w:t>zdroje                  77</w:t>
      </w:r>
      <w:proofErr w:type="gramEnd"/>
    </w:p>
    <w:p w:rsidR="00B3609B" w:rsidRPr="00B3609B" w:rsidRDefault="00B3609B" w:rsidP="00B3609B">
      <w:pPr>
        <w:jc w:val="center"/>
        <w:rPr>
          <w:rFonts w:ascii="Times New Roman" w:hAnsi="Times New Roman" w:cs="Times New Roman"/>
          <w:sz w:val="24"/>
          <w:szCs w:val="24"/>
        </w:rPr>
      </w:pPr>
    </w:p>
    <w:p w:rsidR="00B3609B" w:rsidRDefault="00B3609B" w:rsidP="00442047">
      <w:pPr>
        <w:rPr>
          <w:sz w:val="24"/>
          <w:szCs w:val="24"/>
        </w:rPr>
      </w:pPr>
    </w:p>
    <w:p w:rsidR="00E4178E" w:rsidRPr="00E4178E" w:rsidRDefault="00E4178E" w:rsidP="00E4178E">
      <w:pPr>
        <w:tabs>
          <w:tab w:val="left" w:pos="567"/>
          <w:tab w:val="left" w:pos="992"/>
        </w:tabs>
        <w:jc w:val="center"/>
        <w:rPr>
          <w:rFonts w:ascii="Times New Roman" w:hAnsi="Times New Roman" w:cs="Times New Roman"/>
          <w:b/>
          <w:sz w:val="24"/>
          <w:szCs w:val="24"/>
        </w:rPr>
      </w:pPr>
      <w:r w:rsidRPr="00E4178E">
        <w:rPr>
          <w:rFonts w:ascii="Times New Roman" w:hAnsi="Times New Roman" w:cs="Times New Roman"/>
          <w:b/>
          <w:sz w:val="24"/>
          <w:szCs w:val="24"/>
        </w:rPr>
        <w:t xml:space="preserve">STANOVY </w:t>
      </w:r>
    </w:p>
    <w:p w:rsidR="00E4178E" w:rsidRPr="00E4178E" w:rsidRDefault="00E4178E" w:rsidP="00E4178E">
      <w:pPr>
        <w:tabs>
          <w:tab w:val="left" w:pos="567"/>
          <w:tab w:val="left" w:pos="992"/>
        </w:tabs>
        <w:jc w:val="center"/>
        <w:rPr>
          <w:rFonts w:ascii="Times New Roman" w:hAnsi="Times New Roman" w:cs="Times New Roman"/>
          <w:b/>
          <w:sz w:val="24"/>
          <w:szCs w:val="24"/>
        </w:rPr>
      </w:pPr>
      <w:r w:rsidRPr="00E4178E">
        <w:rPr>
          <w:rFonts w:ascii="Times New Roman" w:hAnsi="Times New Roman" w:cs="Times New Roman"/>
          <w:b/>
          <w:sz w:val="24"/>
          <w:szCs w:val="24"/>
        </w:rPr>
        <w:t xml:space="preserve">SPOLEČNOSTI TRIZON a.s. </w:t>
      </w:r>
    </w:p>
    <w:p w:rsidR="00E4178E" w:rsidRPr="00E4178E" w:rsidRDefault="00E4178E" w:rsidP="00E4178E">
      <w:pPr>
        <w:tabs>
          <w:tab w:val="left" w:pos="567"/>
          <w:tab w:val="left" w:pos="992"/>
          <w:tab w:val="right" w:leader="hyphen" w:pos="9072"/>
        </w:tabs>
        <w:jc w:val="right"/>
        <w:rPr>
          <w:rFonts w:ascii="Times New Roman" w:hAnsi="Times New Roman" w:cs="Times New Roman"/>
          <w:b/>
          <w:sz w:val="24"/>
          <w:szCs w:val="24"/>
        </w:rPr>
      </w:pPr>
    </w:p>
    <w:p w:rsidR="00E4178E" w:rsidRPr="00E4178E" w:rsidRDefault="00E4178E" w:rsidP="00E4178E">
      <w:pPr>
        <w:tabs>
          <w:tab w:val="left" w:pos="567"/>
          <w:tab w:val="left" w:pos="992"/>
          <w:tab w:val="right" w:leader="hyphen" w:pos="9072"/>
        </w:tabs>
        <w:jc w:val="center"/>
        <w:rPr>
          <w:rFonts w:ascii="Times New Roman" w:hAnsi="Times New Roman" w:cs="Times New Roman"/>
          <w:b/>
          <w:sz w:val="24"/>
          <w:szCs w:val="24"/>
        </w:rPr>
      </w:pPr>
      <w:r w:rsidRPr="00E4178E">
        <w:rPr>
          <w:rFonts w:ascii="Times New Roman" w:hAnsi="Times New Roman" w:cs="Times New Roman"/>
          <w:b/>
          <w:sz w:val="24"/>
          <w:szCs w:val="24"/>
        </w:rPr>
        <w:t>Čl. l</w:t>
      </w:r>
    </w:p>
    <w:p w:rsidR="00E4178E" w:rsidRPr="00E4178E" w:rsidRDefault="00E4178E" w:rsidP="00E4178E">
      <w:pPr>
        <w:tabs>
          <w:tab w:val="left" w:pos="567"/>
          <w:tab w:val="left" w:pos="992"/>
          <w:tab w:val="right" w:leader="hyphen" w:pos="9072"/>
        </w:tabs>
        <w:spacing w:line="360" w:lineRule="auto"/>
        <w:jc w:val="center"/>
        <w:rPr>
          <w:rFonts w:ascii="Times New Roman" w:hAnsi="Times New Roman" w:cs="Times New Roman"/>
          <w:b/>
          <w:sz w:val="24"/>
          <w:szCs w:val="24"/>
        </w:rPr>
      </w:pPr>
      <w:r w:rsidRPr="00E4178E">
        <w:rPr>
          <w:rFonts w:ascii="Times New Roman" w:hAnsi="Times New Roman" w:cs="Times New Roman"/>
          <w:b/>
          <w:sz w:val="24"/>
          <w:szCs w:val="24"/>
        </w:rPr>
        <w:t>OBCHODNÍ FIRMA</w:t>
      </w:r>
    </w:p>
    <w:p w:rsidR="00E4178E" w:rsidRPr="00E4178E" w:rsidRDefault="00E4178E" w:rsidP="00E4178E">
      <w:pPr>
        <w:tabs>
          <w:tab w:val="left" w:pos="567"/>
          <w:tab w:val="left" w:pos="992"/>
          <w:tab w:val="right" w:leader="hyphen" w:pos="9072"/>
        </w:tabs>
        <w:rPr>
          <w:rFonts w:ascii="Times New Roman" w:hAnsi="Times New Roman" w:cs="Times New Roman"/>
          <w:b/>
          <w:bCs/>
          <w:sz w:val="24"/>
          <w:szCs w:val="24"/>
        </w:rPr>
      </w:pPr>
      <w:r w:rsidRPr="00E4178E">
        <w:rPr>
          <w:rFonts w:ascii="Times New Roman" w:hAnsi="Times New Roman" w:cs="Times New Roman"/>
          <w:bCs/>
          <w:sz w:val="24"/>
          <w:szCs w:val="24"/>
        </w:rPr>
        <w:t>Obchodní firma společnosti zní:</w:t>
      </w:r>
      <w:r w:rsidRPr="00E4178E">
        <w:rPr>
          <w:rFonts w:ascii="Times New Roman" w:hAnsi="Times New Roman" w:cs="Times New Roman"/>
          <w:b/>
          <w:bCs/>
          <w:sz w:val="24"/>
          <w:szCs w:val="24"/>
        </w:rPr>
        <w:t xml:space="preserve"> TRIZON a.s.</w:t>
      </w:r>
      <w:r w:rsidRPr="00E4178E">
        <w:rPr>
          <w:rFonts w:ascii="Times New Roman" w:hAnsi="Times New Roman" w:cs="Times New Roman"/>
          <w:bCs/>
          <w:sz w:val="24"/>
          <w:szCs w:val="24"/>
        </w:rPr>
        <w:tab/>
      </w:r>
    </w:p>
    <w:p w:rsidR="00E4178E" w:rsidRPr="00E4178E" w:rsidRDefault="00E4178E" w:rsidP="00E4178E">
      <w:pPr>
        <w:tabs>
          <w:tab w:val="left" w:pos="567"/>
          <w:tab w:val="left" w:pos="992"/>
          <w:tab w:val="right" w:leader="hyphen" w:pos="9072"/>
        </w:tabs>
        <w:rPr>
          <w:rFonts w:ascii="Times New Roman" w:hAnsi="Times New Roman" w:cs="Times New Roman"/>
          <w:sz w:val="24"/>
          <w:szCs w:val="24"/>
        </w:rPr>
      </w:pPr>
    </w:p>
    <w:p w:rsidR="00E4178E" w:rsidRPr="00E4178E" w:rsidRDefault="00E4178E" w:rsidP="00E4178E">
      <w:pPr>
        <w:tabs>
          <w:tab w:val="left" w:pos="567"/>
          <w:tab w:val="left" w:pos="992"/>
          <w:tab w:val="right" w:leader="hyphen" w:pos="9072"/>
        </w:tabs>
        <w:jc w:val="center"/>
        <w:rPr>
          <w:rFonts w:ascii="Times New Roman" w:hAnsi="Times New Roman" w:cs="Times New Roman"/>
          <w:b/>
          <w:sz w:val="24"/>
          <w:szCs w:val="24"/>
        </w:rPr>
      </w:pPr>
      <w:r w:rsidRPr="00E4178E">
        <w:rPr>
          <w:rFonts w:ascii="Times New Roman" w:hAnsi="Times New Roman" w:cs="Times New Roman"/>
          <w:b/>
          <w:sz w:val="24"/>
          <w:szCs w:val="24"/>
        </w:rPr>
        <w:t>Čl. 2</w:t>
      </w:r>
    </w:p>
    <w:p w:rsidR="00E4178E" w:rsidRPr="00E4178E" w:rsidRDefault="00E4178E" w:rsidP="00E4178E">
      <w:pPr>
        <w:tabs>
          <w:tab w:val="left" w:pos="567"/>
          <w:tab w:val="left" w:pos="992"/>
          <w:tab w:val="right" w:leader="hyphen" w:pos="9072"/>
        </w:tabs>
        <w:spacing w:line="360" w:lineRule="auto"/>
        <w:jc w:val="center"/>
        <w:rPr>
          <w:rFonts w:ascii="Times New Roman" w:hAnsi="Times New Roman" w:cs="Times New Roman"/>
          <w:b/>
          <w:sz w:val="24"/>
          <w:szCs w:val="24"/>
        </w:rPr>
      </w:pPr>
      <w:r w:rsidRPr="00E4178E">
        <w:rPr>
          <w:rFonts w:ascii="Times New Roman" w:hAnsi="Times New Roman" w:cs="Times New Roman"/>
          <w:b/>
          <w:sz w:val="24"/>
          <w:szCs w:val="24"/>
        </w:rPr>
        <w:t>SÍDLO SPOLEČNOSTI</w:t>
      </w:r>
    </w:p>
    <w:p w:rsidR="00E4178E" w:rsidRPr="00E4178E" w:rsidRDefault="00E4178E" w:rsidP="00E4178E">
      <w:pPr>
        <w:tabs>
          <w:tab w:val="left" w:pos="567"/>
          <w:tab w:val="left" w:pos="992"/>
          <w:tab w:val="right" w:leader="hyphen" w:pos="9072"/>
        </w:tabs>
        <w:rPr>
          <w:rFonts w:ascii="Times New Roman" w:hAnsi="Times New Roman" w:cs="Times New Roman"/>
          <w:sz w:val="24"/>
          <w:szCs w:val="24"/>
        </w:rPr>
      </w:pPr>
      <w:r w:rsidRPr="00E4178E">
        <w:rPr>
          <w:rFonts w:ascii="Times New Roman" w:hAnsi="Times New Roman" w:cs="Times New Roman"/>
          <w:bCs/>
          <w:sz w:val="24"/>
          <w:szCs w:val="24"/>
        </w:rPr>
        <w:t>Sídlem společnosti je: Hlavní město Praha</w:t>
      </w:r>
      <w:r w:rsidRPr="00E4178E">
        <w:rPr>
          <w:rFonts w:ascii="Times New Roman" w:hAnsi="Times New Roman" w:cs="Times New Roman"/>
          <w:sz w:val="24"/>
          <w:szCs w:val="24"/>
        </w:rPr>
        <w:tab/>
      </w:r>
    </w:p>
    <w:p w:rsidR="00E4178E" w:rsidRPr="00E4178E" w:rsidRDefault="00E4178E" w:rsidP="00E4178E">
      <w:pPr>
        <w:tabs>
          <w:tab w:val="left" w:pos="567"/>
          <w:tab w:val="left" w:pos="992"/>
          <w:tab w:val="right" w:leader="hyphen" w:pos="9072"/>
        </w:tabs>
        <w:rPr>
          <w:rFonts w:ascii="Times New Roman" w:hAnsi="Times New Roman" w:cs="Times New Roman"/>
          <w:sz w:val="24"/>
          <w:szCs w:val="24"/>
        </w:rPr>
      </w:pPr>
    </w:p>
    <w:p w:rsidR="00E4178E" w:rsidRPr="00E4178E" w:rsidRDefault="00E4178E" w:rsidP="00E4178E">
      <w:pPr>
        <w:tabs>
          <w:tab w:val="left" w:pos="567"/>
          <w:tab w:val="left" w:pos="992"/>
          <w:tab w:val="right" w:leader="hyphen" w:pos="9072"/>
        </w:tabs>
        <w:jc w:val="center"/>
        <w:rPr>
          <w:rFonts w:ascii="Times New Roman" w:hAnsi="Times New Roman" w:cs="Times New Roman"/>
          <w:b/>
          <w:sz w:val="24"/>
          <w:szCs w:val="24"/>
        </w:rPr>
      </w:pPr>
      <w:r w:rsidRPr="00E4178E">
        <w:rPr>
          <w:rFonts w:ascii="Times New Roman" w:hAnsi="Times New Roman" w:cs="Times New Roman"/>
          <w:b/>
          <w:sz w:val="24"/>
          <w:szCs w:val="24"/>
        </w:rPr>
        <w:t>Čl. 3</w:t>
      </w:r>
    </w:p>
    <w:p w:rsidR="00E4178E" w:rsidRPr="00E4178E" w:rsidRDefault="00E4178E" w:rsidP="00E4178E">
      <w:pPr>
        <w:tabs>
          <w:tab w:val="left" w:pos="567"/>
          <w:tab w:val="left" w:pos="992"/>
          <w:tab w:val="right" w:leader="hyphen" w:pos="9072"/>
        </w:tabs>
        <w:spacing w:line="360" w:lineRule="auto"/>
        <w:jc w:val="center"/>
        <w:rPr>
          <w:rFonts w:ascii="Times New Roman" w:hAnsi="Times New Roman" w:cs="Times New Roman"/>
          <w:b/>
          <w:sz w:val="24"/>
          <w:szCs w:val="24"/>
        </w:rPr>
      </w:pPr>
      <w:r w:rsidRPr="00E4178E">
        <w:rPr>
          <w:rFonts w:ascii="Times New Roman" w:hAnsi="Times New Roman" w:cs="Times New Roman"/>
          <w:b/>
          <w:sz w:val="24"/>
          <w:szCs w:val="24"/>
        </w:rPr>
        <w:t>PŘEDMĚT PODNIKÁNÍ (ČINNOSTI)</w:t>
      </w:r>
    </w:p>
    <w:p w:rsidR="00E4178E" w:rsidRPr="00E4178E" w:rsidRDefault="00E4178E" w:rsidP="00E4178E">
      <w:pPr>
        <w:tabs>
          <w:tab w:val="left" w:pos="567"/>
          <w:tab w:val="left" w:pos="992"/>
          <w:tab w:val="right" w:leader="hyphen" w:pos="9072"/>
        </w:tabs>
        <w:spacing w:line="360" w:lineRule="auto"/>
        <w:jc w:val="both"/>
        <w:rPr>
          <w:rFonts w:ascii="Times New Roman" w:hAnsi="Times New Roman" w:cs="Times New Roman"/>
          <w:sz w:val="24"/>
          <w:szCs w:val="24"/>
        </w:rPr>
      </w:pPr>
      <w:r w:rsidRPr="00E4178E">
        <w:rPr>
          <w:rFonts w:ascii="Times New Roman" w:hAnsi="Times New Roman" w:cs="Times New Roman"/>
          <w:sz w:val="24"/>
          <w:szCs w:val="24"/>
        </w:rPr>
        <w:t>Předmětem podnikání (činnosti) společnosti je:</w:t>
      </w:r>
    </w:p>
    <w:p w:rsidR="00E4178E" w:rsidRPr="00E4178E" w:rsidRDefault="00E4178E" w:rsidP="00E4178E">
      <w:pPr>
        <w:pStyle w:val="Zkladntext"/>
        <w:widowControl w:val="0"/>
        <w:numPr>
          <w:ilvl w:val="0"/>
          <w:numId w:val="5"/>
        </w:numPr>
        <w:tabs>
          <w:tab w:val="left" w:pos="567"/>
          <w:tab w:val="left" w:pos="992"/>
          <w:tab w:val="right" w:leader="hyphen" w:pos="9072"/>
        </w:tabs>
        <w:overflowPunct/>
        <w:jc w:val="both"/>
        <w:rPr>
          <w:szCs w:val="24"/>
        </w:rPr>
      </w:pPr>
      <w:r w:rsidRPr="00E4178E">
        <w:rPr>
          <w:szCs w:val="24"/>
        </w:rPr>
        <w:t>Výroba, obchod a služby neuvedené v přílohách 1 až 3 živnostenského zákona</w:t>
      </w:r>
      <w:r>
        <w:rPr>
          <w:szCs w:val="24"/>
        </w:rPr>
        <w:t xml:space="preserve"> v rozsahu oboru činnosti 1-81</w:t>
      </w:r>
      <w:r w:rsidRPr="00E4178E">
        <w:rPr>
          <w:szCs w:val="24"/>
        </w:rPr>
        <w:tab/>
      </w:r>
    </w:p>
    <w:p w:rsidR="00E4178E" w:rsidRPr="00E4178E" w:rsidRDefault="00E4178E" w:rsidP="00E4178E">
      <w:pPr>
        <w:tabs>
          <w:tab w:val="left" w:pos="567"/>
          <w:tab w:val="left" w:pos="992"/>
          <w:tab w:val="right" w:leader="hyphen" w:pos="9072"/>
        </w:tabs>
        <w:rPr>
          <w:rFonts w:ascii="Times New Roman" w:hAnsi="Times New Roman" w:cs="Times New Roman"/>
          <w:sz w:val="24"/>
          <w:szCs w:val="24"/>
        </w:rPr>
      </w:pPr>
      <w:r w:rsidRPr="00E4178E">
        <w:rPr>
          <w:rFonts w:ascii="Times New Roman" w:hAnsi="Times New Roman" w:cs="Times New Roman"/>
          <w:sz w:val="24"/>
          <w:szCs w:val="24"/>
        </w:rPr>
        <w:t xml:space="preserve"> </w:t>
      </w:r>
    </w:p>
    <w:p w:rsidR="00E4178E" w:rsidRPr="00E4178E" w:rsidRDefault="00E4178E" w:rsidP="00E4178E">
      <w:pPr>
        <w:tabs>
          <w:tab w:val="left" w:pos="567"/>
          <w:tab w:val="left" w:pos="992"/>
          <w:tab w:val="right" w:leader="hyphen" w:pos="9072"/>
        </w:tabs>
        <w:jc w:val="center"/>
        <w:rPr>
          <w:rFonts w:ascii="Times New Roman" w:hAnsi="Times New Roman" w:cs="Times New Roman"/>
          <w:b/>
          <w:sz w:val="24"/>
          <w:szCs w:val="24"/>
        </w:rPr>
      </w:pPr>
      <w:r w:rsidRPr="00E4178E">
        <w:rPr>
          <w:rFonts w:ascii="Times New Roman" w:hAnsi="Times New Roman" w:cs="Times New Roman"/>
          <w:b/>
          <w:sz w:val="24"/>
          <w:szCs w:val="24"/>
        </w:rPr>
        <w:t>Čl. 4</w:t>
      </w:r>
    </w:p>
    <w:p w:rsidR="00E4178E" w:rsidRPr="00E4178E" w:rsidRDefault="00E4178E" w:rsidP="00E4178E">
      <w:pPr>
        <w:tabs>
          <w:tab w:val="left" w:pos="567"/>
          <w:tab w:val="left" w:pos="992"/>
          <w:tab w:val="right" w:leader="hyphen" w:pos="9072"/>
        </w:tabs>
        <w:spacing w:line="360" w:lineRule="auto"/>
        <w:jc w:val="center"/>
        <w:rPr>
          <w:rFonts w:ascii="Times New Roman" w:hAnsi="Times New Roman" w:cs="Times New Roman"/>
          <w:b/>
          <w:sz w:val="24"/>
          <w:szCs w:val="24"/>
        </w:rPr>
      </w:pPr>
      <w:r w:rsidRPr="00E4178E">
        <w:rPr>
          <w:rFonts w:ascii="Times New Roman" w:hAnsi="Times New Roman" w:cs="Times New Roman"/>
          <w:b/>
          <w:sz w:val="24"/>
          <w:szCs w:val="24"/>
        </w:rPr>
        <w:t>INTERNETOVÁ STRÁNKA</w:t>
      </w:r>
    </w:p>
    <w:p w:rsidR="00E4178E" w:rsidRPr="00E4178E" w:rsidRDefault="00E4178E" w:rsidP="00E4178E">
      <w:pPr>
        <w:tabs>
          <w:tab w:val="left" w:pos="567"/>
          <w:tab w:val="left" w:pos="992"/>
          <w:tab w:val="right" w:leader="hyphen" w:pos="9072"/>
        </w:tabs>
        <w:jc w:val="both"/>
        <w:rPr>
          <w:rFonts w:ascii="Times New Roman" w:hAnsi="Times New Roman" w:cs="Times New Roman"/>
          <w:sz w:val="24"/>
          <w:szCs w:val="24"/>
        </w:rPr>
      </w:pPr>
      <w:r w:rsidRPr="00E4178E">
        <w:rPr>
          <w:rFonts w:ascii="Times New Roman" w:hAnsi="Times New Roman" w:cs="Times New Roman"/>
          <w:sz w:val="24"/>
          <w:szCs w:val="24"/>
        </w:rPr>
        <w:t>Na adrese www. kavalier.cz/partneri.html jsou umístěny internetové stránky společnosti, kde je uveřejňována pozvánka na valnou hromadu a uváděny další údaje pro akcionáře.</w:t>
      </w:r>
      <w:r w:rsidRPr="00E4178E">
        <w:rPr>
          <w:rFonts w:ascii="Times New Roman" w:hAnsi="Times New Roman" w:cs="Times New Roman"/>
          <w:sz w:val="24"/>
          <w:szCs w:val="24"/>
        </w:rPr>
        <w:tab/>
      </w:r>
    </w:p>
    <w:p w:rsidR="00E4178E" w:rsidRPr="00E4178E" w:rsidRDefault="00E4178E" w:rsidP="00E4178E">
      <w:pPr>
        <w:tabs>
          <w:tab w:val="left" w:pos="567"/>
          <w:tab w:val="left" w:pos="992"/>
          <w:tab w:val="right" w:leader="hyphen" w:pos="9072"/>
        </w:tabs>
        <w:rPr>
          <w:rFonts w:ascii="Times New Roman" w:hAnsi="Times New Roman" w:cs="Times New Roman"/>
          <w:sz w:val="24"/>
          <w:szCs w:val="24"/>
        </w:rPr>
      </w:pPr>
    </w:p>
    <w:p w:rsidR="00E4178E" w:rsidRPr="00E4178E" w:rsidRDefault="00E4178E" w:rsidP="00E4178E">
      <w:pPr>
        <w:tabs>
          <w:tab w:val="left" w:pos="567"/>
          <w:tab w:val="left" w:pos="992"/>
          <w:tab w:val="right" w:leader="hyphen" w:pos="9072"/>
        </w:tabs>
        <w:jc w:val="center"/>
        <w:rPr>
          <w:rFonts w:ascii="Times New Roman" w:hAnsi="Times New Roman" w:cs="Times New Roman"/>
          <w:b/>
          <w:sz w:val="24"/>
          <w:szCs w:val="24"/>
        </w:rPr>
      </w:pPr>
      <w:r w:rsidRPr="00E4178E">
        <w:rPr>
          <w:rFonts w:ascii="Times New Roman" w:hAnsi="Times New Roman" w:cs="Times New Roman"/>
          <w:b/>
          <w:sz w:val="24"/>
          <w:szCs w:val="24"/>
        </w:rPr>
        <w:t>Čl. 5</w:t>
      </w:r>
    </w:p>
    <w:p w:rsidR="00E4178E" w:rsidRPr="00E4178E" w:rsidRDefault="00E4178E" w:rsidP="00E4178E">
      <w:pPr>
        <w:tabs>
          <w:tab w:val="left" w:pos="567"/>
          <w:tab w:val="left" w:pos="992"/>
          <w:tab w:val="right" w:leader="hyphen" w:pos="9072"/>
        </w:tabs>
        <w:spacing w:line="360" w:lineRule="auto"/>
        <w:jc w:val="center"/>
        <w:rPr>
          <w:rFonts w:ascii="Times New Roman" w:hAnsi="Times New Roman" w:cs="Times New Roman"/>
          <w:b/>
          <w:sz w:val="24"/>
          <w:szCs w:val="24"/>
        </w:rPr>
      </w:pPr>
      <w:r w:rsidRPr="00E4178E">
        <w:rPr>
          <w:rFonts w:ascii="Times New Roman" w:hAnsi="Times New Roman" w:cs="Times New Roman"/>
          <w:b/>
          <w:sz w:val="24"/>
          <w:szCs w:val="24"/>
        </w:rPr>
        <w:t>ZÁKLADNÍ KAPITÁL SPOLEČNOSTI A AKCIE</w:t>
      </w:r>
    </w:p>
    <w:p w:rsidR="00E4178E" w:rsidRPr="00E4178E" w:rsidRDefault="00E4178E" w:rsidP="00E4178E">
      <w:pPr>
        <w:pStyle w:val="Odstavecseseznamem"/>
        <w:numPr>
          <w:ilvl w:val="0"/>
          <w:numId w:val="6"/>
        </w:numPr>
        <w:tabs>
          <w:tab w:val="left" w:pos="567"/>
          <w:tab w:val="left" w:pos="992"/>
          <w:tab w:val="right" w:leader="hyphen" w:pos="9072"/>
        </w:tabs>
        <w:ind w:left="567" w:hanging="567"/>
        <w:jc w:val="both"/>
        <w:rPr>
          <w:sz w:val="24"/>
          <w:szCs w:val="24"/>
          <w:lang w:val="cs-CZ"/>
        </w:rPr>
      </w:pPr>
      <w:r w:rsidRPr="00E4178E">
        <w:rPr>
          <w:sz w:val="24"/>
          <w:szCs w:val="24"/>
          <w:lang w:val="cs-CZ"/>
        </w:rPr>
        <w:t xml:space="preserve">Základní kapitál společnosti činí 157 063 000,- </w:t>
      </w:r>
      <w:proofErr w:type="gramStart"/>
      <w:r w:rsidRPr="00E4178E">
        <w:rPr>
          <w:sz w:val="24"/>
          <w:szCs w:val="24"/>
          <w:lang w:val="cs-CZ"/>
        </w:rPr>
        <w:t>Kč ( jedno</w:t>
      </w:r>
      <w:proofErr w:type="gramEnd"/>
      <w:r w:rsidRPr="00E4178E">
        <w:rPr>
          <w:sz w:val="24"/>
          <w:szCs w:val="24"/>
          <w:lang w:val="cs-CZ"/>
        </w:rPr>
        <w:t xml:space="preserve"> sto padesát sedm miliónů šedesát tři </w:t>
      </w:r>
      <w:r>
        <w:rPr>
          <w:sz w:val="24"/>
          <w:szCs w:val="24"/>
          <w:lang w:val="cs-CZ"/>
        </w:rPr>
        <w:t>tisíc</w:t>
      </w:r>
      <w:r w:rsidRPr="00E4178E">
        <w:rPr>
          <w:sz w:val="24"/>
          <w:szCs w:val="24"/>
          <w:lang w:val="cs-CZ"/>
        </w:rPr>
        <w:t xml:space="preserve"> korun českých) a je rozdělen na  157 063 ks (jedno sto padesát sedm tisíc šedesát tři kusů) listinných akcií, každá o jmenovité hodnotě </w:t>
      </w:r>
    </w:p>
    <w:p w:rsidR="00E4178E" w:rsidRPr="00E4178E" w:rsidRDefault="00E4178E" w:rsidP="00E4178E">
      <w:pPr>
        <w:pStyle w:val="Odstavecseseznamem"/>
        <w:tabs>
          <w:tab w:val="left" w:pos="567"/>
          <w:tab w:val="left" w:pos="992"/>
          <w:tab w:val="right" w:leader="hyphen" w:pos="9072"/>
        </w:tabs>
        <w:ind w:left="567"/>
        <w:jc w:val="both"/>
        <w:rPr>
          <w:sz w:val="24"/>
          <w:szCs w:val="24"/>
          <w:lang w:val="cs-CZ"/>
        </w:rPr>
      </w:pPr>
      <w:r w:rsidRPr="00E4178E">
        <w:rPr>
          <w:sz w:val="24"/>
          <w:szCs w:val="24"/>
          <w:lang w:val="cs-CZ"/>
        </w:rPr>
        <w:t xml:space="preserve">1 000,- </w:t>
      </w:r>
      <w:proofErr w:type="gramStart"/>
      <w:r w:rsidRPr="00E4178E">
        <w:rPr>
          <w:sz w:val="24"/>
          <w:szCs w:val="24"/>
          <w:lang w:val="cs-CZ"/>
        </w:rPr>
        <w:t>Kč ( jeden</w:t>
      </w:r>
      <w:proofErr w:type="gramEnd"/>
      <w:r w:rsidRPr="00E4178E">
        <w:rPr>
          <w:sz w:val="24"/>
          <w:szCs w:val="24"/>
          <w:lang w:val="cs-CZ"/>
        </w:rPr>
        <w:t xml:space="preserve"> tisíc korun českých).</w:t>
      </w:r>
      <w:r w:rsidRPr="00E4178E">
        <w:rPr>
          <w:sz w:val="24"/>
          <w:szCs w:val="24"/>
          <w:lang w:val="cs-CZ"/>
        </w:rPr>
        <w:tab/>
      </w:r>
    </w:p>
    <w:p w:rsidR="00E4178E" w:rsidRPr="00E4178E" w:rsidRDefault="00E4178E" w:rsidP="00E4178E">
      <w:pPr>
        <w:tabs>
          <w:tab w:val="left" w:pos="567"/>
          <w:tab w:val="left" w:pos="992"/>
          <w:tab w:val="right" w:leader="hyphen" w:pos="9072"/>
        </w:tabs>
        <w:rPr>
          <w:rFonts w:ascii="Times New Roman" w:hAnsi="Times New Roman" w:cs="Times New Roman"/>
          <w:sz w:val="24"/>
          <w:szCs w:val="24"/>
        </w:rPr>
      </w:pPr>
    </w:p>
    <w:p w:rsidR="00E4178E" w:rsidRDefault="00E4178E" w:rsidP="00E4178E">
      <w:pPr>
        <w:pStyle w:val="Odstavecseseznamem"/>
        <w:numPr>
          <w:ilvl w:val="0"/>
          <w:numId w:val="6"/>
        </w:numPr>
        <w:tabs>
          <w:tab w:val="left" w:pos="567"/>
          <w:tab w:val="left" w:pos="992"/>
          <w:tab w:val="right" w:leader="hyphen" w:pos="9072"/>
        </w:tabs>
        <w:ind w:left="567" w:hanging="567"/>
        <w:jc w:val="both"/>
        <w:rPr>
          <w:sz w:val="24"/>
          <w:szCs w:val="24"/>
          <w:lang w:val="cs-CZ"/>
        </w:rPr>
      </w:pPr>
      <w:r>
        <w:rPr>
          <w:sz w:val="24"/>
          <w:szCs w:val="24"/>
          <w:lang w:val="cs-CZ"/>
        </w:rPr>
        <w:t>Akcie společnosti jsou cennými papíry na jméno v listinné podobě.</w:t>
      </w:r>
      <w:r>
        <w:rPr>
          <w:sz w:val="24"/>
          <w:szCs w:val="24"/>
          <w:lang w:val="cs-CZ"/>
        </w:rPr>
        <w:tab/>
      </w:r>
    </w:p>
    <w:p w:rsidR="00E4178E" w:rsidRDefault="00E4178E" w:rsidP="00E4178E">
      <w:pPr>
        <w:tabs>
          <w:tab w:val="left" w:pos="567"/>
          <w:tab w:val="left" w:pos="992"/>
          <w:tab w:val="right" w:leader="hyphen" w:pos="9072"/>
        </w:tabs>
        <w:rPr>
          <w:sz w:val="24"/>
          <w:szCs w:val="24"/>
        </w:rPr>
      </w:pPr>
    </w:p>
    <w:p w:rsidR="00E4178E" w:rsidRPr="00442047" w:rsidRDefault="00E4178E" w:rsidP="00E4178E">
      <w:pPr>
        <w:pStyle w:val="Odstavecseseznamem"/>
        <w:numPr>
          <w:ilvl w:val="0"/>
          <w:numId w:val="6"/>
        </w:numPr>
        <w:tabs>
          <w:tab w:val="left" w:pos="567"/>
          <w:tab w:val="left" w:pos="992"/>
          <w:tab w:val="right" w:leader="hyphen" w:pos="9072"/>
        </w:tabs>
        <w:ind w:left="567" w:hanging="567"/>
        <w:jc w:val="both"/>
        <w:rPr>
          <w:sz w:val="24"/>
          <w:szCs w:val="24"/>
          <w:lang w:val="cs-CZ"/>
        </w:rPr>
      </w:pPr>
      <w:r w:rsidRPr="00442047">
        <w:rPr>
          <w:sz w:val="24"/>
          <w:szCs w:val="24"/>
          <w:lang w:val="cs-CZ"/>
        </w:rPr>
        <w:t xml:space="preserve">Akcie na jméno jsou převoditelné pouze se souhlasem správní rady, přičemž o rozhodnutí správní rady o udělení souhlasu s převodem musí být pořízen notářský zápis. Převod akcií ve skupině společností, které mají společného skutečného vlastníka, lze </w:t>
      </w:r>
      <w:proofErr w:type="gramStart"/>
      <w:r w:rsidRPr="00442047">
        <w:rPr>
          <w:sz w:val="24"/>
          <w:szCs w:val="24"/>
          <w:lang w:val="cs-CZ"/>
        </w:rPr>
        <w:t>uskutečnit  se</w:t>
      </w:r>
      <w:proofErr w:type="gramEnd"/>
      <w:r w:rsidRPr="00442047">
        <w:rPr>
          <w:sz w:val="24"/>
          <w:szCs w:val="24"/>
          <w:lang w:val="cs-CZ"/>
        </w:rPr>
        <w:t xml:space="preserve"> souhlasem správní rady a  o udělení  tohoto nemusí být pořízen notářský zápis </w:t>
      </w:r>
    </w:p>
    <w:p w:rsidR="00E4178E" w:rsidRDefault="00E4178E" w:rsidP="00E4178E">
      <w:pPr>
        <w:pStyle w:val="Odstavecseseznamem"/>
        <w:numPr>
          <w:ilvl w:val="0"/>
          <w:numId w:val="6"/>
        </w:numPr>
        <w:tabs>
          <w:tab w:val="left" w:pos="567"/>
          <w:tab w:val="left" w:pos="992"/>
          <w:tab w:val="right" w:leader="hyphen" w:pos="9072"/>
        </w:tabs>
        <w:ind w:left="567" w:hanging="567"/>
        <w:rPr>
          <w:sz w:val="24"/>
          <w:szCs w:val="24"/>
          <w:lang w:val="cs-CZ"/>
        </w:rPr>
      </w:pPr>
      <w:r>
        <w:rPr>
          <w:sz w:val="24"/>
          <w:szCs w:val="24"/>
          <w:lang w:val="cs-CZ"/>
        </w:rPr>
        <w:t>Společnost vede seznam akcionářů.</w:t>
      </w:r>
      <w:r>
        <w:rPr>
          <w:sz w:val="24"/>
          <w:szCs w:val="24"/>
          <w:lang w:val="cs-CZ"/>
        </w:rPr>
        <w:tab/>
      </w:r>
    </w:p>
    <w:p w:rsidR="00E4178E" w:rsidRDefault="00E4178E" w:rsidP="00E4178E">
      <w:pPr>
        <w:tabs>
          <w:tab w:val="left" w:pos="567"/>
          <w:tab w:val="left" w:pos="992"/>
          <w:tab w:val="right" w:leader="hyphen" w:pos="9072"/>
        </w:tabs>
        <w:rPr>
          <w:sz w:val="24"/>
          <w:szCs w:val="24"/>
        </w:rPr>
      </w:pPr>
    </w:p>
    <w:p w:rsidR="00E4178E" w:rsidRDefault="00E4178E" w:rsidP="00E4178E">
      <w:pPr>
        <w:pStyle w:val="Odstavecseseznamem"/>
        <w:numPr>
          <w:ilvl w:val="0"/>
          <w:numId w:val="6"/>
        </w:numPr>
        <w:tabs>
          <w:tab w:val="left" w:pos="567"/>
          <w:tab w:val="left" w:pos="992"/>
          <w:tab w:val="right" w:leader="hyphen" w:pos="9072"/>
        </w:tabs>
        <w:ind w:left="567" w:hanging="567"/>
        <w:jc w:val="both"/>
        <w:rPr>
          <w:sz w:val="24"/>
          <w:szCs w:val="24"/>
          <w:lang w:val="cs-CZ"/>
        </w:rPr>
      </w:pPr>
      <w:r>
        <w:rPr>
          <w:sz w:val="24"/>
          <w:szCs w:val="24"/>
          <w:lang w:val="cs-CZ"/>
        </w:rPr>
        <w:t xml:space="preserve">S jednou akcií o jmenovité hodnotě 1.000,- </w:t>
      </w:r>
      <w:proofErr w:type="gramStart"/>
      <w:r>
        <w:rPr>
          <w:sz w:val="24"/>
          <w:szCs w:val="24"/>
          <w:lang w:val="cs-CZ"/>
        </w:rPr>
        <w:t>Kč ( jeden</w:t>
      </w:r>
      <w:proofErr w:type="gramEnd"/>
      <w:r>
        <w:rPr>
          <w:sz w:val="24"/>
          <w:szCs w:val="24"/>
          <w:lang w:val="cs-CZ"/>
        </w:rPr>
        <w:t xml:space="preserve"> tisíc korun českých) je spojen 1 (jeden) hlas. Celkový počet hlasů ve společnosti je 157 063 (jedno sto padesát sedm tisíc šedesát tři). </w:t>
      </w:r>
    </w:p>
    <w:p w:rsidR="00E4178E" w:rsidRDefault="00E4178E" w:rsidP="00E4178E">
      <w:pPr>
        <w:tabs>
          <w:tab w:val="left" w:pos="567"/>
          <w:tab w:val="left" w:pos="992"/>
          <w:tab w:val="right" w:leader="hyphen" w:pos="9072"/>
        </w:tabs>
        <w:ind w:left="567" w:hanging="567"/>
        <w:rPr>
          <w:sz w:val="24"/>
          <w:szCs w:val="24"/>
          <w:highlight w:val="yellow"/>
        </w:rPr>
      </w:pPr>
    </w:p>
    <w:p w:rsidR="00E4178E" w:rsidRDefault="00E4178E" w:rsidP="00E4178E">
      <w:pPr>
        <w:pStyle w:val="Prosttext"/>
        <w:numPr>
          <w:ilvl w:val="0"/>
          <w:numId w:val="6"/>
        </w:numPr>
        <w:tabs>
          <w:tab w:val="left" w:pos="567"/>
          <w:tab w:val="left" w:pos="992"/>
          <w:tab w:val="right" w:leader="hyphen" w:pos="9072"/>
        </w:tabs>
        <w:ind w:left="567" w:hanging="567"/>
        <w:jc w:val="both"/>
        <w:rPr>
          <w:rFonts w:ascii="Times New Roman" w:hAnsi="Times New Roman"/>
          <w:sz w:val="24"/>
          <w:szCs w:val="24"/>
        </w:rPr>
      </w:pPr>
      <w:r>
        <w:rPr>
          <w:rFonts w:ascii="Times New Roman" w:hAnsi="Times New Roman"/>
          <w:sz w:val="24"/>
          <w:szCs w:val="24"/>
        </w:rPr>
        <w:t xml:space="preserve">Namísto jednotlivých akcií společnosti může být každému akcionáři vydána hromadná akcie. </w:t>
      </w:r>
      <w:r>
        <w:rPr>
          <w:rFonts w:ascii="Times New Roman" w:hAnsi="Times New Roman"/>
          <w:color w:val="000000"/>
          <w:sz w:val="24"/>
        </w:rPr>
        <w:t>Každý akcionář má právo na výměnu hromadné akcie za jednotlivé akcie a naopak, a to na základě písemné žádosti adresované společnosti. Výměnu provede správní rada společnosti bezplatně do 30 (třiceti) dnů po obdržení písemné žádosti akcionáře, a to zpravidla v sídle společnosti. Správní rada společnosti je povinna vrácené cenné papíry neprodleně skartovat a vystavit o tom pro účely společnosti skartační protokol.</w:t>
      </w:r>
      <w:r>
        <w:rPr>
          <w:rFonts w:ascii="Times New Roman" w:hAnsi="Times New Roman"/>
          <w:sz w:val="24"/>
          <w:szCs w:val="24"/>
        </w:rPr>
        <w:tab/>
      </w:r>
    </w:p>
    <w:p w:rsidR="00E4178E" w:rsidRDefault="00E4178E" w:rsidP="00E4178E">
      <w:pPr>
        <w:pStyle w:val="Prosttext"/>
        <w:tabs>
          <w:tab w:val="left" w:pos="567"/>
          <w:tab w:val="left" w:pos="992"/>
          <w:tab w:val="right" w:leader="hyphen" w:pos="9072"/>
        </w:tabs>
        <w:ind w:left="567" w:hanging="567"/>
        <w:jc w:val="both"/>
        <w:rPr>
          <w:rFonts w:ascii="Times New Roman" w:hAnsi="Times New Roman"/>
          <w:sz w:val="24"/>
          <w:szCs w:val="24"/>
        </w:rPr>
      </w:pPr>
    </w:p>
    <w:p w:rsidR="00E4178E" w:rsidRDefault="00E4178E" w:rsidP="00E4178E">
      <w:pPr>
        <w:pStyle w:val="Odstavecseseznamem"/>
        <w:numPr>
          <w:ilvl w:val="0"/>
          <w:numId w:val="7"/>
        </w:numPr>
        <w:tabs>
          <w:tab w:val="left" w:pos="567"/>
          <w:tab w:val="left" w:pos="992"/>
          <w:tab w:val="right" w:leader="hyphen" w:pos="9072"/>
        </w:tabs>
        <w:ind w:left="567" w:hanging="567"/>
        <w:rPr>
          <w:sz w:val="24"/>
          <w:lang w:val="cs-CZ"/>
        </w:rPr>
      </w:pPr>
      <w:smartTag w:uri="urn:schemas-microsoft-com:office:smarttags" w:element="PersonName">
        <w:r>
          <w:rPr>
            <w:sz w:val="24"/>
            <w:lang w:val="cs-CZ"/>
          </w:rPr>
          <w:t>P</w:t>
        </w:r>
      </w:smartTag>
      <w:r>
        <w:rPr>
          <w:sz w:val="24"/>
          <w:lang w:val="cs-CZ"/>
        </w:rPr>
        <w:t>ráva a povinnosti spojená s nesplacenou akcií mohou být spojena se zatímním listem.</w:t>
      </w:r>
      <w:r>
        <w:rPr>
          <w:sz w:val="24"/>
          <w:lang w:val="cs-CZ"/>
        </w:rPr>
        <w:tab/>
      </w:r>
    </w:p>
    <w:p w:rsidR="00E4178E" w:rsidRDefault="00E4178E" w:rsidP="00E4178E">
      <w:pPr>
        <w:pStyle w:val="Odstavecseseznamem"/>
        <w:tabs>
          <w:tab w:val="left" w:pos="567"/>
          <w:tab w:val="left" w:pos="992"/>
          <w:tab w:val="right" w:leader="hyphen" w:pos="9072"/>
        </w:tabs>
        <w:ind w:left="567" w:hanging="567"/>
        <w:rPr>
          <w:sz w:val="24"/>
          <w:szCs w:val="24"/>
          <w:lang w:val="cs-CZ"/>
        </w:rPr>
      </w:pPr>
    </w:p>
    <w:p w:rsidR="00E4178E" w:rsidRDefault="00E4178E" w:rsidP="00E4178E">
      <w:pPr>
        <w:pStyle w:val="Prosttext"/>
        <w:numPr>
          <w:ilvl w:val="0"/>
          <w:numId w:val="7"/>
        </w:numPr>
        <w:tabs>
          <w:tab w:val="left" w:pos="567"/>
          <w:tab w:val="left" w:pos="992"/>
          <w:tab w:val="right" w:leader="hyphen" w:pos="9072"/>
        </w:tabs>
        <w:ind w:left="567" w:hanging="567"/>
        <w:jc w:val="both"/>
        <w:rPr>
          <w:rFonts w:ascii="Times New Roman" w:hAnsi="Times New Roman"/>
          <w:sz w:val="24"/>
          <w:szCs w:val="24"/>
        </w:rPr>
      </w:pPr>
      <w:r>
        <w:rPr>
          <w:rFonts w:ascii="Times New Roman" w:hAnsi="Times New Roman"/>
          <w:sz w:val="24"/>
        </w:rPr>
        <w:t>Společnost může na základě rozhodnutí valné hromady vydávat vyměnitelné nebo prioritní dluhopisy.</w:t>
      </w:r>
      <w:r>
        <w:rPr>
          <w:rFonts w:ascii="Times New Roman" w:hAnsi="Times New Roman"/>
          <w:sz w:val="24"/>
        </w:rPr>
        <w:tab/>
      </w:r>
    </w:p>
    <w:p w:rsidR="00E4178E" w:rsidRDefault="00E4178E" w:rsidP="00E4178E">
      <w:pPr>
        <w:tabs>
          <w:tab w:val="left" w:pos="567"/>
          <w:tab w:val="left" w:pos="992"/>
          <w:tab w:val="right" w:leader="hyphen" w:pos="9072"/>
        </w:tabs>
        <w:rPr>
          <w:rFonts w:ascii="Times New Roman" w:hAnsi="Times New Roman"/>
          <w:sz w:val="24"/>
          <w:szCs w:val="24"/>
          <w:highlight w:val="yellow"/>
        </w:rPr>
      </w:pPr>
    </w:p>
    <w:p w:rsidR="00E4178E" w:rsidRPr="00E4178E" w:rsidRDefault="00E4178E" w:rsidP="00E4178E">
      <w:pPr>
        <w:tabs>
          <w:tab w:val="left" w:pos="567"/>
          <w:tab w:val="left" w:pos="992"/>
          <w:tab w:val="right" w:leader="hyphen" w:pos="9072"/>
        </w:tabs>
        <w:jc w:val="center"/>
        <w:rPr>
          <w:rFonts w:ascii="Times New Roman" w:hAnsi="Times New Roman" w:cs="Times New Roman"/>
          <w:b/>
          <w:sz w:val="24"/>
          <w:szCs w:val="24"/>
        </w:rPr>
      </w:pPr>
      <w:r w:rsidRPr="00E4178E">
        <w:rPr>
          <w:rFonts w:ascii="Times New Roman" w:hAnsi="Times New Roman" w:cs="Times New Roman"/>
          <w:b/>
          <w:sz w:val="24"/>
          <w:szCs w:val="24"/>
        </w:rPr>
        <w:t>Čl. 6</w:t>
      </w:r>
    </w:p>
    <w:p w:rsidR="00E4178E" w:rsidRPr="00E4178E" w:rsidRDefault="00E4178E" w:rsidP="00E4178E">
      <w:pPr>
        <w:tabs>
          <w:tab w:val="left" w:pos="567"/>
          <w:tab w:val="left" w:pos="992"/>
          <w:tab w:val="right" w:leader="hyphen" w:pos="9072"/>
        </w:tabs>
        <w:spacing w:line="360" w:lineRule="auto"/>
        <w:jc w:val="center"/>
        <w:rPr>
          <w:rFonts w:ascii="Times New Roman" w:hAnsi="Times New Roman" w:cs="Times New Roman"/>
          <w:b/>
          <w:sz w:val="24"/>
          <w:szCs w:val="24"/>
        </w:rPr>
      </w:pPr>
      <w:r w:rsidRPr="00E4178E">
        <w:rPr>
          <w:rFonts w:ascii="Times New Roman" w:hAnsi="Times New Roman" w:cs="Times New Roman"/>
          <w:b/>
          <w:sz w:val="24"/>
          <w:szCs w:val="24"/>
        </w:rPr>
        <w:t>ORGÁNY S</w:t>
      </w:r>
      <w:smartTag w:uri="urn:schemas-microsoft-com:office:smarttags" w:element="PersonName">
        <w:r w:rsidRPr="00E4178E">
          <w:rPr>
            <w:rFonts w:ascii="Times New Roman" w:hAnsi="Times New Roman" w:cs="Times New Roman"/>
            <w:b/>
            <w:sz w:val="24"/>
            <w:szCs w:val="24"/>
          </w:rPr>
          <w:t>P</w:t>
        </w:r>
      </w:smartTag>
      <w:r w:rsidRPr="00E4178E">
        <w:rPr>
          <w:rFonts w:ascii="Times New Roman" w:hAnsi="Times New Roman" w:cs="Times New Roman"/>
          <w:b/>
          <w:sz w:val="24"/>
          <w:szCs w:val="24"/>
        </w:rPr>
        <w:t>OLEČNOSTI</w:t>
      </w:r>
    </w:p>
    <w:p w:rsidR="00E4178E" w:rsidRPr="00E4178E" w:rsidRDefault="00E4178E" w:rsidP="00E4178E">
      <w:pPr>
        <w:pStyle w:val="Odstavecseseznamem"/>
        <w:numPr>
          <w:ilvl w:val="0"/>
          <w:numId w:val="8"/>
        </w:numPr>
        <w:tabs>
          <w:tab w:val="left" w:pos="567"/>
          <w:tab w:val="left" w:pos="992"/>
          <w:tab w:val="right" w:leader="hyphen" w:pos="9072"/>
        </w:tabs>
        <w:ind w:left="567" w:hanging="567"/>
        <w:rPr>
          <w:sz w:val="24"/>
          <w:szCs w:val="24"/>
          <w:lang w:val="cs-CZ"/>
        </w:rPr>
      </w:pPr>
      <w:r w:rsidRPr="00E4178E">
        <w:rPr>
          <w:sz w:val="24"/>
          <w:szCs w:val="24"/>
          <w:lang w:val="cs-CZ"/>
        </w:rPr>
        <w:t>Společnost zvolila monistický systém vnitřní struktury.</w:t>
      </w:r>
      <w:r w:rsidRPr="00E4178E">
        <w:rPr>
          <w:sz w:val="24"/>
          <w:szCs w:val="24"/>
          <w:lang w:val="cs-CZ"/>
        </w:rPr>
        <w:tab/>
      </w:r>
    </w:p>
    <w:p w:rsidR="00E4178E" w:rsidRPr="00E4178E" w:rsidRDefault="00E4178E" w:rsidP="00E4178E">
      <w:pPr>
        <w:tabs>
          <w:tab w:val="left" w:pos="567"/>
          <w:tab w:val="left" w:pos="992"/>
          <w:tab w:val="right" w:leader="hyphen" w:pos="9072"/>
        </w:tabs>
        <w:ind w:left="567" w:hanging="567"/>
        <w:rPr>
          <w:rFonts w:ascii="Times New Roman" w:hAnsi="Times New Roman" w:cs="Times New Roman"/>
          <w:sz w:val="24"/>
          <w:szCs w:val="24"/>
        </w:rPr>
      </w:pPr>
    </w:p>
    <w:p w:rsidR="00E4178E" w:rsidRPr="00E4178E" w:rsidRDefault="00E4178E" w:rsidP="00E4178E">
      <w:pPr>
        <w:pStyle w:val="Odstavecseseznamem"/>
        <w:numPr>
          <w:ilvl w:val="0"/>
          <w:numId w:val="8"/>
        </w:numPr>
        <w:tabs>
          <w:tab w:val="left" w:pos="567"/>
          <w:tab w:val="left" w:pos="992"/>
          <w:tab w:val="right" w:leader="hyphen" w:pos="9072"/>
        </w:tabs>
        <w:spacing w:line="360" w:lineRule="auto"/>
        <w:ind w:left="567" w:hanging="567"/>
        <w:rPr>
          <w:sz w:val="24"/>
          <w:szCs w:val="24"/>
          <w:lang w:val="cs-CZ"/>
        </w:rPr>
      </w:pPr>
      <w:r w:rsidRPr="00E4178E">
        <w:rPr>
          <w:sz w:val="24"/>
          <w:szCs w:val="24"/>
          <w:lang w:val="cs-CZ"/>
        </w:rPr>
        <w:t>Orgány společnosti jsou:</w:t>
      </w:r>
      <w:r w:rsidRPr="00E4178E">
        <w:rPr>
          <w:sz w:val="24"/>
          <w:szCs w:val="24"/>
          <w:lang w:val="cs-CZ"/>
        </w:rPr>
        <w:tab/>
      </w:r>
    </w:p>
    <w:p w:rsidR="00E4178E" w:rsidRPr="00E4178E" w:rsidRDefault="00E4178E" w:rsidP="00E4178E">
      <w:pPr>
        <w:tabs>
          <w:tab w:val="left" w:pos="567"/>
          <w:tab w:val="left" w:pos="992"/>
          <w:tab w:val="right" w:leader="hyphen" w:pos="9072"/>
        </w:tabs>
        <w:ind w:left="567"/>
        <w:rPr>
          <w:rFonts w:ascii="Times New Roman" w:hAnsi="Times New Roman" w:cs="Times New Roman"/>
          <w:sz w:val="24"/>
          <w:szCs w:val="24"/>
        </w:rPr>
      </w:pPr>
      <w:r w:rsidRPr="00E4178E">
        <w:rPr>
          <w:rFonts w:ascii="Times New Roman" w:hAnsi="Times New Roman" w:cs="Times New Roman"/>
          <w:sz w:val="24"/>
          <w:szCs w:val="24"/>
        </w:rPr>
        <w:t xml:space="preserve">a) </w:t>
      </w:r>
      <w:r w:rsidRPr="00E4178E">
        <w:rPr>
          <w:rFonts w:ascii="Times New Roman" w:hAnsi="Times New Roman" w:cs="Times New Roman"/>
          <w:sz w:val="24"/>
          <w:szCs w:val="24"/>
        </w:rPr>
        <w:tab/>
        <w:t>valná hromada;</w:t>
      </w:r>
      <w:r w:rsidRPr="00E4178E">
        <w:rPr>
          <w:rFonts w:ascii="Times New Roman" w:hAnsi="Times New Roman" w:cs="Times New Roman"/>
          <w:sz w:val="24"/>
          <w:szCs w:val="24"/>
        </w:rPr>
        <w:tab/>
      </w:r>
    </w:p>
    <w:p w:rsidR="00E4178E" w:rsidRPr="00E4178E" w:rsidRDefault="00E4178E" w:rsidP="00E4178E">
      <w:pPr>
        <w:tabs>
          <w:tab w:val="left" w:pos="567"/>
          <w:tab w:val="left" w:pos="992"/>
          <w:tab w:val="right" w:leader="hyphen" w:pos="9072"/>
        </w:tabs>
        <w:ind w:left="567"/>
        <w:rPr>
          <w:rFonts w:ascii="Times New Roman" w:hAnsi="Times New Roman" w:cs="Times New Roman"/>
          <w:sz w:val="24"/>
          <w:szCs w:val="24"/>
        </w:rPr>
      </w:pPr>
      <w:r w:rsidRPr="00E4178E">
        <w:rPr>
          <w:rFonts w:ascii="Times New Roman" w:hAnsi="Times New Roman" w:cs="Times New Roman"/>
          <w:sz w:val="24"/>
          <w:szCs w:val="24"/>
        </w:rPr>
        <w:t xml:space="preserve">b) </w:t>
      </w:r>
      <w:r w:rsidRPr="00E4178E">
        <w:rPr>
          <w:rFonts w:ascii="Times New Roman" w:hAnsi="Times New Roman" w:cs="Times New Roman"/>
          <w:sz w:val="24"/>
          <w:szCs w:val="24"/>
        </w:rPr>
        <w:tab/>
        <w:t xml:space="preserve">správní rada. </w:t>
      </w:r>
      <w:r w:rsidRPr="00E4178E">
        <w:rPr>
          <w:rFonts w:ascii="Times New Roman" w:hAnsi="Times New Roman" w:cs="Times New Roman"/>
          <w:sz w:val="24"/>
          <w:szCs w:val="24"/>
        </w:rPr>
        <w:tab/>
      </w:r>
    </w:p>
    <w:p w:rsidR="00E4178E" w:rsidRPr="00E4178E" w:rsidRDefault="00E4178E" w:rsidP="00E4178E">
      <w:pPr>
        <w:tabs>
          <w:tab w:val="left" w:pos="567"/>
          <w:tab w:val="left" w:pos="992"/>
          <w:tab w:val="right" w:leader="hyphen" w:pos="9072"/>
        </w:tabs>
        <w:ind w:left="567" w:hanging="567"/>
        <w:rPr>
          <w:rFonts w:ascii="Times New Roman" w:hAnsi="Times New Roman" w:cs="Times New Roman"/>
          <w:sz w:val="24"/>
          <w:szCs w:val="24"/>
        </w:rPr>
      </w:pPr>
    </w:p>
    <w:p w:rsidR="00E4178E" w:rsidRDefault="00E4178E" w:rsidP="00E4178E">
      <w:pPr>
        <w:pStyle w:val="Odstavecseseznamem"/>
        <w:numPr>
          <w:ilvl w:val="0"/>
          <w:numId w:val="8"/>
        </w:numPr>
        <w:tabs>
          <w:tab w:val="left" w:pos="567"/>
          <w:tab w:val="left" w:pos="992"/>
          <w:tab w:val="right" w:leader="hyphen" w:pos="9072"/>
        </w:tabs>
        <w:ind w:left="567" w:hanging="567"/>
        <w:jc w:val="both"/>
        <w:rPr>
          <w:sz w:val="24"/>
          <w:szCs w:val="24"/>
          <w:lang w:val="cs-CZ"/>
        </w:rPr>
      </w:pPr>
      <w:r w:rsidRPr="00E4178E">
        <w:rPr>
          <w:sz w:val="24"/>
          <w:szCs w:val="24"/>
          <w:lang w:val="cs-CZ"/>
        </w:rPr>
        <w:t>Má-li společnost jediného akcionáře, nekoná se valná hromada a působnost valné hromady vykonává te</w:t>
      </w:r>
      <w:r>
        <w:rPr>
          <w:sz w:val="24"/>
          <w:szCs w:val="24"/>
          <w:lang w:val="cs-CZ"/>
        </w:rPr>
        <w:t xml:space="preserve">nto akcionář. Rozhodnutí akcionáře při výkonu působnosti valné hromady musí mít písemnou formu a musí být doručeno společnosti. Rozhodnutí akcionáře musí mít formu notářského zápisu o právním jednání v těch případech, kdy se o rozhodnutí valné hromady pořizuje notářský zápis. Doručení společnosti se děje </w:t>
      </w:r>
      <w:r>
        <w:rPr>
          <w:sz w:val="24"/>
          <w:szCs w:val="24"/>
          <w:lang w:val="cs-CZ"/>
        </w:rPr>
        <w:lastRenderedPageBreak/>
        <w:t xml:space="preserve">v písemné formě k rukám jakéhokoliv člena správní rady nebo na adresu sídla společnosti zapsanou v obchodním rejstříku. </w:t>
      </w:r>
      <w:r>
        <w:rPr>
          <w:sz w:val="24"/>
          <w:szCs w:val="24"/>
          <w:lang w:val="cs-CZ"/>
        </w:rPr>
        <w:tab/>
      </w:r>
    </w:p>
    <w:p w:rsidR="00E4178E" w:rsidRDefault="00E4178E" w:rsidP="00E4178E">
      <w:pPr>
        <w:pStyle w:val="Odstavecseseznamem"/>
        <w:tabs>
          <w:tab w:val="left" w:pos="567"/>
          <w:tab w:val="left" w:pos="992"/>
          <w:tab w:val="right" w:leader="hyphen" w:pos="9072"/>
        </w:tabs>
        <w:ind w:left="567"/>
        <w:jc w:val="both"/>
        <w:rPr>
          <w:sz w:val="24"/>
          <w:szCs w:val="24"/>
          <w:lang w:val="cs-CZ"/>
        </w:rPr>
      </w:pPr>
    </w:p>
    <w:p w:rsidR="00E4178E" w:rsidRPr="00E4178E" w:rsidRDefault="00E4178E" w:rsidP="00E4178E">
      <w:pPr>
        <w:tabs>
          <w:tab w:val="left" w:pos="567"/>
          <w:tab w:val="left" w:pos="992"/>
          <w:tab w:val="right" w:leader="hyphen" w:pos="9072"/>
        </w:tabs>
        <w:jc w:val="center"/>
        <w:rPr>
          <w:rFonts w:ascii="Times New Roman" w:hAnsi="Times New Roman" w:cs="Times New Roman"/>
          <w:b/>
          <w:sz w:val="24"/>
          <w:szCs w:val="24"/>
        </w:rPr>
      </w:pPr>
      <w:r w:rsidRPr="00E4178E">
        <w:rPr>
          <w:rFonts w:ascii="Times New Roman" w:hAnsi="Times New Roman" w:cs="Times New Roman"/>
          <w:b/>
          <w:sz w:val="24"/>
          <w:szCs w:val="24"/>
        </w:rPr>
        <w:t>Čl. 7</w:t>
      </w:r>
    </w:p>
    <w:p w:rsidR="00E4178E" w:rsidRPr="00E4178E" w:rsidRDefault="00E4178E" w:rsidP="00E4178E">
      <w:pPr>
        <w:tabs>
          <w:tab w:val="left" w:pos="567"/>
          <w:tab w:val="left" w:pos="992"/>
          <w:tab w:val="right" w:leader="hyphen" w:pos="9072"/>
        </w:tabs>
        <w:spacing w:line="360" w:lineRule="auto"/>
        <w:jc w:val="center"/>
        <w:rPr>
          <w:rFonts w:ascii="Times New Roman" w:hAnsi="Times New Roman" w:cs="Times New Roman"/>
          <w:b/>
          <w:sz w:val="24"/>
          <w:szCs w:val="24"/>
        </w:rPr>
      </w:pPr>
      <w:r w:rsidRPr="00E4178E">
        <w:rPr>
          <w:rFonts w:ascii="Times New Roman" w:hAnsi="Times New Roman" w:cs="Times New Roman"/>
          <w:b/>
          <w:sz w:val="24"/>
          <w:szCs w:val="24"/>
        </w:rPr>
        <w:t>VALNÁ HROMADA</w:t>
      </w:r>
    </w:p>
    <w:p w:rsidR="00E4178E" w:rsidRDefault="00E4178E" w:rsidP="00E4178E">
      <w:pPr>
        <w:pStyle w:val="Odstavecseseznamem"/>
        <w:numPr>
          <w:ilvl w:val="0"/>
          <w:numId w:val="9"/>
        </w:numPr>
        <w:tabs>
          <w:tab w:val="left" w:pos="567"/>
          <w:tab w:val="left" w:pos="992"/>
          <w:tab w:val="right" w:leader="hyphen" w:pos="9072"/>
        </w:tabs>
        <w:ind w:left="567" w:right="-1" w:hanging="567"/>
        <w:jc w:val="both"/>
        <w:rPr>
          <w:color w:val="000000"/>
          <w:sz w:val="24"/>
          <w:lang w:val="cs-CZ"/>
        </w:rPr>
      </w:pPr>
      <w:r>
        <w:rPr>
          <w:sz w:val="24"/>
          <w:szCs w:val="24"/>
          <w:lang w:val="cs-CZ"/>
        </w:rPr>
        <w:t>Valná hromada je nejvyšším orgánem společnosti.</w:t>
      </w:r>
      <w:r>
        <w:rPr>
          <w:sz w:val="24"/>
          <w:szCs w:val="24"/>
          <w:lang w:val="cs-CZ"/>
        </w:rPr>
        <w:tab/>
        <w:t xml:space="preserve"> </w:t>
      </w:r>
    </w:p>
    <w:p w:rsidR="00E4178E" w:rsidRDefault="00E4178E" w:rsidP="00E4178E">
      <w:pPr>
        <w:tabs>
          <w:tab w:val="left" w:pos="567"/>
          <w:tab w:val="left" w:pos="992"/>
          <w:tab w:val="right" w:leader="hyphen" w:pos="9072"/>
        </w:tabs>
        <w:ind w:right="-1"/>
        <w:jc w:val="both"/>
        <w:rPr>
          <w:color w:val="000000"/>
          <w:sz w:val="24"/>
        </w:rPr>
      </w:pPr>
    </w:p>
    <w:p w:rsidR="00E4178E" w:rsidRDefault="00E4178E" w:rsidP="00E4178E">
      <w:pPr>
        <w:pStyle w:val="Odstavecseseznamem"/>
        <w:numPr>
          <w:ilvl w:val="0"/>
          <w:numId w:val="9"/>
        </w:numPr>
        <w:tabs>
          <w:tab w:val="left" w:pos="567"/>
          <w:tab w:val="left" w:pos="992"/>
          <w:tab w:val="right" w:leader="hyphen" w:pos="9072"/>
        </w:tabs>
        <w:ind w:left="567" w:hanging="567"/>
        <w:jc w:val="both"/>
        <w:rPr>
          <w:sz w:val="24"/>
          <w:szCs w:val="24"/>
          <w:lang w:val="cs-CZ"/>
        </w:rPr>
      </w:pPr>
      <w:bookmarkStart w:id="0" w:name="_Ref375211336"/>
      <w:r>
        <w:rPr>
          <w:sz w:val="24"/>
          <w:szCs w:val="24"/>
          <w:lang w:val="cs-CZ"/>
        </w:rPr>
        <w:t>Do působnosti valné hromady náleží:</w:t>
      </w:r>
      <w:r>
        <w:rPr>
          <w:sz w:val="24"/>
          <w:szCs w:val="24"/>
          <w:lang w:val="cs-CZ"/>
        </w:rPr>
        <w:tab/>
      </w:r>
    </w:p>
    <w:p w:rsidR="00E4178E" w:rsidRDefault="00E4178E" w:rsidP="00E4178E">
      <w:pPr>
        <w:tabs>
          <w:tab w:val="left" w:pos="567"/>
          <w:tab w:val="left" w:pos="992"/>
          <w:tab w:val="right" w:leader="hyphen" w:pos="9072"/>
        </w:tabs>
        <w:rPr>
          <w:sz w:val="24"/>
          <w:szCs w:val="24"/>
        </w:rPr>
      </w:pP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color w:val="000000"/>
          <w:sz w:val="24"/>
          <w:lang w:val="cs-CZ"/>
        </w:rPr>
      </w:pPr>
      <w:r>
        <w:rPr>
          <w:color w:val="000000"/>
          <w:sz w:val="24"/>
          <w:lang w:val="cs-CZ"/>
        </w:rPr>
        <w:t xml:space="preserve">rozhodování o změně stanov, nejde-li o změnu v důsledku zvýšení </w:t>
      </w:r>
      <w:proofErr w:type="gramStart"/>
      <w:r>
        <w:rPr>
          <w:color w:val="000000"/>
          <w:sz w:val="24"/>
          <w:lang w:val="cs-CZ"/>
        </w:rPr>
        <w:t>základního  kapitálu</w:t>
      </w:r>
      <w:proofErr w:type="gramEnd"/>
      <w:r>
        <w:rPr>
          <w:color w:val="000000"/>
          <w:sz w:val="24"/>
          <w:lang w:val="cs-CZ"/>
        </w:rPr>
        <w:t xml:space="preserve"> pověřenou správní radou nebo o změnu, ke které došlo na základě jiných právních skutečností;</w:t>
      </w:r>
      <w:r>
        <w:rPr>
          <w:color w:val="000000"/>
          <w:sz w:val="24"/>
          <w:lang w:val="cs-CZ"/>
        </w:rPr>
        <w:tab/>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color w:val="000000"/>
          <w:sz w:val="24"/>
          <w:lang w:val="cs-CZ"/>
        </w:rPr>
      </w:pPr>
      <w:r>
        <w:rPr>
          <w:color w:val="000000"/>
          <w:sz w:val="24"/>
          <w:lang w:val="cs-CZ"/>
        </w:rPr>
        <w:t>rozhodování o změně výše základního kapitálu a o pověření správní rady ke zvýšení základního kapitálu;</w:t>
      </w:r>
      <w:r>
        <w:rPr>
          <w:color w:val="000000"/>
          <w:sz w:val="24"/>
          <w:lang w:val="cs-CZ"/>
        </w:rPr>
        <w:tab/>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color w:val="000000"/>
          <w:sz w:val="24"/>
          <w:lang w:val="cs-CZ"/>
        </w:rPr>
      </w:pPr>
      <w:r>
        <w:rPr>
          <w:color w:val="000000"/>
          <w:sz w:val="24"/>
          <w:lang w:val="cs-CZ"/>
        </w:rPr>
        <w:t>rozhodování o možnosti započtení peněžité pohledávky vůči společnosti proti pohledávce na splacení emisního kursu;</w:t>
      </w:r>
      <w:r>
        <w:rPr>
          <w:color w:val="000000"/>
          <w:sz w:val="24"/>
          <w:lang w:val="cs-CZ"/>
        </w:rPr>
        <w:tab/>
      </w:r>
    </w:p>
    <w:p w:rsidR="00E4178E" w:rsidRDefault="00E4178E" w:rsidP="00E4178E">
      <w:pPr>
        <w:pStyle w:val="Odstavecseseznamem"/>
        <w:numPr>
          <w:ilvl w:val="0"/>
          <w:numId w:val="10"/>
        </w:numPr>
        <w:tabs>
          <w:tab w:val="left" w:pos="567"/>
          <w:tab w:val="left" w:pos="709"/>
          <w:tab w:val="left" w:pos="992"/>
          <w:tab w:val="right" w:leader="hyphen" w:pos="9072"/>
        </w:tabs>
        <w:ind w:left="993" w:right="-1" w:hanging="426"/>
        <w:jc w:val="both"/>
        <w:rPr>
          <w:color w:val="000000"/>
          <w:sz w:val="24"/>
          <w:lang w:val="cs-CZ"/>
        </w:rPr>
      </w:pPr>
      <w:r>
        <w:rPr>
          <w:color w:val="000000"/>
          <w:sz w:val="24"/>
          <w:lang w:val="cs-CZ"/>
        </w:rPr>
        <w:t>rozhodování o vydání vyměnitelných nebo prioritních dluhopisů;</w:t>
      </w:r>
      <w:r>
        <w:rPr>
          <w:color w:val="000000"/>
          <w:sz w:val="24"/>
          <w:lang w:val="cs-CZ"/>
        </w:rPr>
        <w:tab/>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color w:val="000000"/>
          <w:sz w:val="24"/>
          <w:lang w:val="cs-CZ"/>
        </w:rPr>
      </w:pPr>
      <w:r>
        <w:rPr>
          <w:color w:val="000000"/>
          <w:sz w:val="24"/>
          <w:lang w:val="cs-CZ"/>
        </w:rPr>
        <w:t>volba a odvolání členů správní rady;</w:t>
      </w:r>
      <w:r>
        <w:rPr>
          <w:color w:val="000000"/>
          <w:sz w:val="24"/>
          <w:lang w:val="cs-CZ"/>
        </w:rPr>
        <w:tab/>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color w:val="000000"/>
          <w:sz w:val="24"/>
          <w:lang w:val="cs-CZ"/>
        </w:rPr>
      </w:pPr>
      <w:r>
        <w:rPr>
          <w:color w:val="000000"/>
          <w:sz w:val="24"/>
          <w:lang w:val="cs-CZ"/>
        </w:rPr>
        <w:t>schválení řádné, mimořádné nebo konsolidované účetní závěrky a v případech, kdy její vyhotovení stanoví jiný právní předpis, i mezitímní účetní závěrky;</w:t>
      </w:r>
      <w:r>
        <w:rPr>
          <w:color w:val="000000"/>
          <w:sz w:val="24"/>
          <w:lang w:val="cs-CZ"/>
        </w:rPr>
        <w:tab/>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color w:val="000000"/>
          <w:sz w:val="24"/>
          <w:lang w:val="cs-CZ"/>
        </w:rPr>
      </w:pPr>
      <w:r>
        <w:rPr>
          <w:color w:val="000000"/>
          <w:sz w:val="24"/>
          <w:lang w:val="cs-CZ"/>
        </w:rPr>
        <w:t>rozhodnutí o rozdělení zisku nebo jiných vlastních zdrojů, nebo o úhradě ztráty;</w:t>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color w:val="000000"/>
          <w:sz w:val="24"/>
          <w:lang w:val="cs-CZ"/>
        </w:rPr>
      </w:pPr>
      <w:r>
        <w:rPr>
          <w:color w:val="000000"/>
          <w:sz w:val="24"/>
          <w:lang w:val="cs-CZ"/>
        </w:rPr>
        <w:t>rozhodování o podání žádosti k přijetí účastnických cenných papírů společnosti k obchodování na evropském regulovaném trhu nebo o vyřazení těchto cenných papírů z obchodování na evropském regulovaném trhu;</w:t>
      </w:r>
      <w:r>
        <w:rPr>
          <w:color w:val="000000"/>
          <w:sz w:val="24"/>
          <w:lang w:val="cs-CZ"/>
        </w:rPr>
        <w:tab/>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color w:val="000000"/>
          <w:sz w:val="24"/>
          <w:lang w:val="cs-CZ"/>
        </w:rPr>
      </w:pPr>
      <w:r>
        <w:rPr>
          <w:color w:val="000000"/>
          <w:sz w:val="24"/>
          <w:lang w:val="cs-CZ"/>
        </w:rPr>
        <w:t>rozhodnutí o zrušení společnosti s likvidací, jmenování a odvolání likvidátora, včetně schvalování smlouvy o výkonu funkce a plnění podle § 61 zákona o obchodních korporacích, schválení konečné zprávy o průběhu likvidace a návrhu rozdělení likvidačního zůstatku;</w:t>
      </w:r>
      <w:r>
        <w:rPr>
          <w:color w:val="000000"/>
          <w:sz w:val="24"/>
          <w:lang w:val="cs-CZ"/>
        </w:rPr>
        <w:tab/>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color w:val="000000"/>
          <w:sz w:val="24"/>
          <w:lang w:val="cs-CZ"/>
        </w:rPr>
      </w:pPr>
      <w:r>
        <w:rPr>
          <w:color w:val="000000"/>
          <w:sz w:val="24"/>
          <w:lang w:val="cs-CZ"/>
        </w:rPr>
        <w:t>schválení převodu nebo zastavení závodu nebo takové části jmění, která by znamenala podstatnou změnu skutečného předmětu podnikání nebo činnosti společnosti;</w:t>
      </w:r>
      <w:r>
        <w:rPr>
          <w:color w:val="000000"/>
          <w:sz w:val="24"/>
          <w:lang w:val="cs-CZ"/>
        </w:rPr>
        <w:tab/>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color w:val="000000"/>
          <w:sz w:val="24"/>
          <w:lang w:val="cs-CZ"/>
        </w:rPr>
      </w:pPr>
      <w:r>
        <w:rPr>
          <w:color w:val="000000"/>
          <w:sz w:val="24"/>
          <w:lang w:val="cs-CZ"/>
        </w:rPr>
        <w:t>rozhodnutí o převzetí účinků jednání učiněných za společnost před jejím vznikem;</w:t>
      </w:r>
      <w:r>
        <w:rPr>
          <w:color w:val="000000"/>
          <w:sz w:val="24"/>
          <w:lang w:val="cs-CZ"/>
        </w:rPr>
        <w:tab/>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color w:val="000000"/>
          <w:sz w:val="24"/>
          <w:lang w:val="cs-CZ"/>
        </w:rPr>
      </w:pPr>
      <w:r>
        <w:rPr>
          <w:color w:val="000000"/>
          <w:sz w:val="24"/>
          <w:lang w:val="cs-CZ"/>
        </w:rPr>
        <w:t>schválení smlouvy o tiché společnosti a jiných smluv, jimiž se zakládá právo na podíl na zisku nebo jiných vlastních zdrojích společnosti;</w:t>
      </w:r>
      <w:r>
        <w:rPr>
          <w:color w:val="000000"/>
          <w:sz w:val="24"/>
          <w:lang w:val="cs-CZ"/>
        </w:rPr>
        <w:tab/>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sz w:val="24"/>
          <w:szCs w:val="24"/>
          <w:lang w:val="cs-CZ"/>
        </w:rPr>
      </w:pPr>
      <w:r>
        <w:rPr>
          <w:sz w:val="24"/>
          <w:szCs w:val="24"/>
          <w:lang w:val="cs-CZ"/>
        </w:rPr>
        <w:t>rozhodování o pachtu závodu společnosti nebo jeho části tvořící samostatnou organizační složku;</w:t>
      </w:r>
      <w:r>
        <w:rPr>
          <w:sz w:val="24"/>
          <w:szCs w:val="24"/>
          <w:lang w:val="cs-CZ"/>
        </w:rPr>
        <w:tab/>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sz w:val="24"/>
          <w:szCs w:val="24"/>
          <w:lang w:val="cs-CZ"/>
        </w:rPr>
      </w:pPr>
      <w:r>
        <w:rPr>
          <w:sz w:val="24"/>
          <w:szCs w:val="24"/>
          <w:lang w:val="cs-CZ"/>
        </w:rPr>
        <w:t>udělování pokynů správní radě a schvalování zásad činnosti správní rady, nejsou-li v rozporu s právními předpisy; valná hromada může zejména zakázat členovi statutárního orgánu určité právní jednání, je-li to v zájmu společnosti</w:t>
      </w:r>
      <w:r>
        <w:rPr>
          <w:szCs w:val="22"/>
          <w:lang w:val="cs-CZ"/>
        </w:rPr>
        <w:t xml:space="preserve"> </w:t>
      </w:r>
      <w:r>
        <w:rPr>
          <w:sz w:val="24"/>
          <w:szCs w:val="24"/>
          <w:lang w:val="cs-CZ"/>
        </w:rPr>
        <w:t>a není-li to v rozporu s donucujícími ustanoveními právních předpisů;</w:t>
      </w:r>
      <w:r>
        <w:rPr>
          <w:sz w:val="24"/>
          <w:szCs w:val="24"/>
          <w:lang w:val="cs-CZ"/>
        </w:rPr>
        <w:tab/>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sz w:val="24"/>
          <w:szCs w:val="24"/>
          <w:lang w:val="cs-CZ"/>
        </w:rPr>
      </w:pPr>
      <w:r>
        <w:rPr>
          <w:sz w:val="24"/>
          <w:szCs w:val="24"/>
          <w:lang w:val="cs-CZ"/>
        </w:rPr>
        <w:t xml:space="preserve">rozhodnutí o přeměně společnosti, ledaže zákon upravující přeměny obchodních společností a družstev stanoví jinak; </w:t>
      </w:r>
      <w:r>
        <w:rPr>
          <w:sz w:val="24"/>
          <w:szCs w:val="24"/>
          <w:lang w:val="cs-CZ"/>
        </w:rPr>
        <w:tab/>
      </w:r>
    </w:p>
    <w:p w:rsidR="00E4178E" w:rsidRDefault="00E4178E" w:rsidP="00E4178E">
      <w:pPr>
        <w:pStyle w:val="Odstavecseseznamem"/>
        <w:numPr>
          <w:ilvl w:val="0"/>
          <w:numId w:val="10"/>
        </w:numPr>
        <w:tabs>
          <w:tab w:val="left" w:pos="567"/>
          <w:tab w:val="left" w:pos="992"/>
          <w:tab w:val="right" w:leader="hyphen" w:pos="9072"/>
        </w:tabs>
        <w:ind w:left="993" w:right="-1" w:hanging="426"/>
        <w:jc w:val="both"/>
        <w:rPr>
          <w:color w:val="000000"/>
          <w:sz w:val="24"/>
          <w:lang w:val="cs-CZ"/>
        </w:rPr>
      </w:pPr>
      <w:r>
        <w:rPr>
          <w:color w:val="000000"/>
          <w:sz w:val="24"/>
          <w:lang w:val="cs-CZ"/>
        </w:rPr>
        <w:t>další rozhodnutí, které zákon o obchodních korporacích nebo tyto stanovy svěřují do působnosti valné hromady.</w:t>
      </w:r>
      <w:r>
        <w:rPr>
          <w:color w:val="000000"/>
          <w:sz w:val="24"/>
          <w:lang w:val="cs-CZ"/>
        </w:rPr>
        <w:tab/>
      </w:r>
    </w:p>
    <w:p w:rsidR="00E4178E" w:rsidRDefault="00E4178E" w:rsidP="00E4178E">
      <w:pPr>
        <w:tabs>
          <w:tab w:val="left" w:pos="567"/>
          <w:tab w:val="left" w:pos="851"/>
          <w:tab w:val="left" w:pos="992"/>
          <w:tab w:val="right" w:leader="hyphen" w:pos="9072"/>
        </w:tabs>
        <w:ind w:left="851" w:right="-1" w:hanging="284"/>
        <w:jc w:val="both"/>
        <w:rPr>
          <w:color w:val="000000"/>
          <w:sz w:val="24"/>
        </w:rPr>
      </w:pPr>
    </w:p>
    <w:p w:rsidR="00E4178E" w:rsidRDefault="00E4178E" w:rsidP="00E4178E">
      <w:pPr>
        <w:pStyle w:val="Prosttext"/>
        <w:numPr>
          <w:ilvl w:val="0"/>
          <w:numId w:val="11"/>
        </w:numPr>
        <w:tabs>
          <w:tab w:val="left" w:pos="567"/>
          <w:tab w:val="left" w:pos="992"/>
          <w:tab w:val="right" w:leader="hyphen" w:pos="9072"/>
        </w:tabs>
        <w:ind w:left="567" w:hanging="567"/>
        <w:jc w:val="both"/>
        <w:rPr>
          <w:rFonts w:ascii="Times New Roman" w:hAnsi="Times New Roman"/>
          <w:sz w:val="24"/>
          <w:szCs w:val="24"/>
        </w:rPr>
      </w:pPr>
      <w:r>
        <w:rPr>
          <w:rFonts w:ascii="Times New Roman" w:hAnsi="Times New Roman"/>
          <w:sz w:val="24"/>
          <w:szCs w:val="24"/>
        </w:rPr>
        <w:lastRenderedPageBreak/>
        <w:t>Valná hromada si nemůže vyhradit rozhodování případů, které do její působnosti nesvěřuje zákon o obchodních korporacích nebo tyto stanovy.</w:t>
      </w:r>
      <w:r>
        <w:rPr>
          <w:rFonts w:ascii="Times New Roman" w:hAnsi="Times New Roman"/>
          <w:sz w:val="24"/>
          <w:szCs w:val="24"/>
        </w:rPr>
        <w:tab/>
      </w:r>
    </w:p>
    <w:p w:rsidR="00E4178E" w:rsidRDefault="00E4178E" w:rsidP="00E4178E">
      <w:pPr>
        <w:pStyle w:val="Prosttext"/>
        <w:tabs>
          <w:tab w:val="left" w:pos="567"/>
          <w:tab w:val="left" w:pos="992"/>
          <w:tab w:val="right" w:leader="hyphen" w:pos="9072"/>
        </w:tabs>
        <w:ind w:left="567"/>
        <w:jc w:val="both"/>
        <w:rPr>
          <w:rFonts w:ascii="Times New Roman" w:hAnsi="Times New Roman"/>
          <w:sz w:val="24"/>
          <w:szCs w:val="24"/>
        </w:rPr>
      </w:pPr>
    </w:p>
    <w:p w:rsidR="00E4178E" w:rsidRDefault="00E4178E" w:rsidP="00E4178E">
      <w:pPr>
        <w:pStyle w:val="Prosttext"/>
        <w:numPr>
          <w:ilvl w:val="0"/>
          <w:numId w:val="11"/>
        </w:numPr>
        <w:tabs>
          <w:tab w:val="left" w:pos="567"/>
          <w:tab w:val="left" w:pos="992"/>
          <w:tab w:val="right" w:leader="hyphen" w:pos="9072"/>
        </w:tabs>
        <w:ind w:left="567" w:hanging="567"/>
        <w:jc w:val="both"/>
        <w:rPr>
          <w:rFonts w:ascii="Times New Roman" w:hAnsi="Times New Roman"/>
          <w:sz w:val="24"/>
          <w:szCs w:val="24"/>
        </w:rPr>
      </w:pPr>
      <w:r>
        <w:rPr>
          <w:rFonts w:ascii="Times New Roman" w:hAnsi="Times New Roman"/>
          <w:sz w:val="24"/>
          <w:szCs w:val="24"/>
        </w:rPr>
        <w:t>Valnou hromadu svolává správní rada alespoň jednou za účetní období. Valná hromada, která schvaluje řádnou účetní závěrku, se musí konat nejpozději do 6 (šesti) měsíců od posledního dne předcházejícího účetního období.</w:t>
      </w:r>
      <w:r>
        <w:rPr>
          <w:rFonts w:ascii="Times New Roman" w:hAnsi="Times New Roman"/>
          <w:sz w:val="24"/>
          <w:szCs w:val="24"/>
        </w:rPr>
        <w:tab/>
      </w:r>
    </w:p>
    <w:p w:rsidR="00E4178E" w:rsidRDefault="00E4178E" w:rsidP="00E4178E">
      <w:pPr>
        <w:pStyle w:val="Prosttext"/>
        <w:tabs>
          <w:tab w:val="left" w:pos="567"/>
          <w:tab w:val="left" w:pos="992"/>
          <w:tab w:val="right" w:leader="hyphen" w:pos="9072"/>
        </w:tabs>
        <w:ind w:left="567"/>
        <w:jc w:val="both"/>
        <w:rPr>
          <w:rFonts w:ascii="Times New Roman" w:hAnsi="Times New Roman"/>
          <w:sz w:val="24"/>
          <w:szCs w:val="24"/>
        </w:rPr>
      </w:pPr>
    </w:p>
    <w:p w:rsidR="00E4178E" w:rsidRDefault="00E4178E" w:rsidP="00E4178E">
      <w:pPr>
        <w:pStyle w:val="Prosttext"/>
        <w:numPr>
          <w:ilvl w:val="0"/>
          <w:numId w:val="11"/>
        </w:numPr>
        <w:tabs>
          <w:tab w:val="left" w:pos="567"/>
          <w:tab w:val="left" w:pos="992"/>
          <w:tab w:val="right" w:leader="hyphen" w:pos="9072"/>
        </w:tabs>
        <w:ind w:left="567" w:hanging="567"/>
        <w:jc w:val="both"/>
        <w:rPr>
          <w:rFonts w:ascii="Times New Roman" w:hAnsi="Times New Roman"/>
          <w:sz w:val="24"/>
          <w:szCs w:val="24"/>
        </w:rPr>
      </w:pPr>
      <w:r>
        <w:rPr>
          <w:rFonts w:ascii="Times New Roman" w:hAnsi="Times New Roman"/>
          <w:sz w:val="24"/>
          <w:szCs w:val="24"/>
        </w:rPr>
        <w:t xml:space="preserve">Vedle případů, kdy valnou hromadu svolává správní rada společnosti, svolává valnou hromadu </w:t>
      </w:r>
      <w:bookmarkStart w:id="1" w:name="_Hlk52525930"/>
      <w:r>
        <w:rPr>
          <w:rFonts w:ascii="Times New Roman" w:hAnsi="Times New Roman"/>
          <w:sz w:val="24"/>
          <w:szCs w:val="24"/>
        </w:rPr>
        <w:t xml:space="preserve">v zákonem stanovených případech </w:t>
      </w:r>
      <w:bookmarkEnd w:id="1"/>
      <w:r>
        <w:rPr>
          <w:rFonts w:ascii="Times New Roman" w:hAnsi="Times New Roman"/>
          <w:sz w:val="24"/>
          <w:szCs w:val="24"/>
        </w:rPr>
        <w:t xml:space="preserve">také člen správní rady nebo kvalifikovaný akcionář na základě zmocnění soudem. </w:t>
      </w:r>
      <w:r>
        <w:rPr>
          <w:rFonts w:ascii="Times New Roman" w:hAnsi="Times New Roman"/>
          <w:sz w:val="24"/>
          <w:szCs w:val="24"/>
        </w:rPr>
        <w:tab/>
      </w:r>
    </w:p>
    <w:p w:rsidR="00E4178E" w:rsidRDefault="00E4178E" w:rsidP="00E4178E">
      <w:pPr>
        <w:pStyle w:val="Prosttext"/>
        <w:tabs>
          <w:tab w:val="left" w:pos="567"/>
          <w:tab w:val="left" w:pos="992"/>
          <w:tab w:val="right" w:leader="hyphen" w:pos="9072"/>
        </w:tabs>
        <w:ind w:left="708"/>
        <w:jc w:val="both"/>
        <w:rPr>
          <w:rFonts w:ascii="Times New Roman" w:hAnsi="Times New Roman"/>
          <w:sz w:val="24"/>
          <w:szCs w:val="24"/>
        </w:rPr>
      </w:pPr>
    </w:p>
    <w:p w:rsidR="00E4178E" w:rsidRDefault="00E4178E" w:rsidP="00E4178E">
      <w:pPr>
        <w:pStyle w:val="Prosttext"/>
        <w:numPr>
          <w:ilvl w:val="0"/>
          <w:numId w:val="11"/>
        </w:numPr>
        <w:tabs>
          <w:tab w:val="left" w:pos="567"/>
          <w:tab w:val="left" w:pos="992"/>
          <w:tab w:val="right" w:leader="hyphen" w:pos="9072"/>
        </w:tabs>
        <w:ind w:left="567" w:hanging="567"/>
        <w:jc w:val="both"/>
        <w:rPr>
          <w:rFonts w:ascii="Times New Roman" w:hAnsi="Times New Roman"/>
          <w:sz w:val="24"/>
          <w:szCs w:val="24"/>
        </w:rPr>
      </w:pPr>
      <w:r>
        <w:rPr>
          <w:rFonts w:ascii="Times New Roman" w:hAnsi="Times New Roman"/>
          <w:sz w:val="24"/>
          <w:szCs w:val="24"/>
        </w:rPr>
        <w:t>Svolavatel uveřejní nejméně 30 (třicet) dnů před konáním valné hromady pozvánku na valnou hromadu na internetové stránce společnosti a současně ji zašle akcionářům na adresu</w:t>
      </w:r>
      <w:r w:rsidRPr="00442047">
        <w:rPr>
          <w:rFonts w:ascii="Times New Roman" w:hAnsi="Times New Roman"/>
          <w:sz w:val="24"/>
          <w:szCs w:val="24"/>
        </w:rPr>
        <w:t xml:space="preserve"> uvedenou v seznamu akcionářů nebo na jejich e-mailovou adresu, kterou společnosti za účelem doručování </w:t>
      </w:r>
      <w:proofErr w:type="gramStart"/>
      <w:r w:rsidRPr="00442047">
        <w:rPr>
          <w:rFonts w:ascii="Times New Roman" w:hAnsi="Times New Roman"/>
          <w:sz w:val="24"/>
          <w:szCs w:val="24"/>
        </w:rPr>
        <w:t>sdělili . Pozvánka</w:t>
      </w:r>
      <w:proofErr w:type="gramEnd"/>
      <w:r w:rsidRPr="00442047">
        <w:rPr>
          <w:rFonts w:ascii="Times New Roman" w:hAnsi="Times New Roman"/>
          <w:sz w:val="24"/>
          <w:szCs w:val="24"/>
        </w:rPr>
        <w:t xml:space="preserve"> musí být na internetových stránká</w:t>
      </w:r>
      <w:r>
        <w:rPr>
          <w:rFonts w:ascii="Times New Roman" w:hAnsi="Times New Roman"/>
          <w:sz w:val="24"/>
          <w:szCs w:val="24"/>
        </w:rPr>
        <w:t>ch společnosti uveřejněna až do okamžiku konání valné hromady.</w:t>
      </w:r>
      <w:r>
        <w:rPr>
          <w:rFonts w:ascii="Times New Roman" w:hAnsi="Times New Roman"/>
          <w:sz w:val="24"/>
          <w:szCs w:val="24"/>
        </w:rPr>
        <w:tab/>
      </w:r>
    </w:p>
    <w:p w:rsidR="00E4178E" w:rsidRDefault="00E4178E" w:rsidP="00E4178E">
      <w:pPr>
        <w:pStyle w:val="Prosttext"/>
        <w:tabs>
          <w:tab w:val="left" w:pos="567"/>
          <w:tab w:val="left" w:pos="992"/>
          <w:tab w:val="right" w:leader="hyphen" w:pos="9072"/>
        </w:tabs>
        <w:ind w:left="1416"/>
        <w:jc w:val="both"/>
        <w:rPr>
          <w:rFonts w:ascii="Times New Roman" w:hAnsi="Times New Roman"/>
          <w:sz w:val="24"/>
          <w:szCs w:val="24"/>
        </w:rPr>
      </w:pPr>
    </w:p>
    <w:p w:rsidR="00E4178E" w:rsidRDefault="00E4178E" w:rsidP="00E4178E">
      <w:pPr>
        <w:pStyle w:val="Zkladntextodsazen2"/>
        <w:numPr>
          <w:ilvl w:val="0"/>
          <w:numId w:val="11"/>
        </w:numPr>
        <w:tabs>
          <w:tab w:val="left" w:pos="567"/>
          <w:tab w:val="left" w:pos="992"/>
          <w:tab w:val="right" w:leader="hyphen" w:pos="9072"/>
        </w:tabs>
        <w:spacing w:line="360" w:lineRule="auto"/>
        <w:ind w:left="567" w:right="-1" w:hanging="567"/>
      </w:pPr>
      <w:smartTag w:uri="urn:schemas-microsoft-com:office:smarttags" w:element="PersonName">
        <w:r>
          <w:t>P</w:t>
        </w:r>
      </w:smartTag>
      <w:r>
        <w:t>ozvánka na valnou hromadu musí obsahovat alespoň:</w:t>
      </w:r>
      <w:r>
        <w:tab/>
      </w:r>
    </w:p>
    <w:p w:rsidR="00E4178E" w:rsidRDefault="00E4178E" w:rsidP="00E4178E">
      <w:pPr>
        <w:pStyle w:val="Zkladntextodsazen2"/>
        <w:numPr>
          <w:ilvl w:val="0"/>
          <w:numId w:val="12"/>
        </w:numPr>
        <w:tabs>
          <w:tab w:val="clear" w:pos="1070"/>
          <w:tab w:val="left" w:pos="567"/>
          <w:tab w:val="left" w:pos="992"/>
          <w:tab w:val="right" w:leader="hyphen" w:pos="9072"/>
        </w:tabs>
        <w:spacing w:after="0" w:line="240" w:lineRule="auto"/>
        <w:ind w:left="993" w:right="-1" w:hanging="426"/>
        <w:jc w:val="both"/>
      </w:pPr>
      <w:r>
        <w:t>obchodní firmu a sídlo společnosti;</w:t>
      </w:r>
      <w:r>
        <w:tab/>
      </w:r>
    </w:p>
    <w:p w:rsidR="00E4178E" w:rsidRDefault="00E4178E" w:rsidP="00E4178E">
      <w:pPr>
        <w:pStyle w:val="Zkladntextodsazen2"/>
        <w:numPr>
          <w:ilvl w:val="0"/>
          <w:numId w:val="12"/>
        </w:numPr>
        <w:tabs>
          <w:tab w:val="clear" w:pos="1070"/>
          <w:tab w:val="left" w:pos="567"/>
          <w:tab w:val="left" w:pos="992"/>
          <w:tab w:val="right" w:leader="hyphen" w:pos="9072"/>
        </w:tabs>
        <w:spacing w:after="0" w:line="240" w:lineRule="auto"/>
        <w:ind w:left="993" w:right="-1" w:hanging="426"/>
        <w:jc w:val="both"/>
      </w:pPr>
      <w:r>
        <w:t>místo, datum a hodinu konání valné hromady;</w:t>
      </w:r>
      <w:r>
        <w:tab/>
      </w:r>
    </w:p>
    <w:p w:rsidR="00E4178E" w:rsidRDefault="00E4178E" w:rsidP="00E4178E">
      <w:pPr>
        <w:pStyle w:val="Zkladntextodsazen2"/>
        <w:numPr>
          <w:ilvl w:val="0"/>
          <w:numId w:val="12"/>
        </w:numPr>
        <w:tabs>
          <w:tab w:val="clear" w:pos="1070"/>
          <w:tab w:val="left" w:pos="567"/>
          <w:tab w:val="left" w:pos="992"/>
          <w:tab w:val="right" w:leader="hyphen" w:pos="9072"/>
        </w:tabs>
        <w:spacing w:after="0" w:line="240" w:lineRule="auto"/>
        <w:ind w:left="993" w:right="-1" w:hanging="426"/>
        <w:jc w:val="both"/>
      </w:pPr>
      <w:r>
        <w:t>označení, zda se svolává řádná nebo náhradní valná hromada;</w:t>
      </w:r>
      <w:r>
        <w:tab/>
      </w:r>
    </w:p>
    <w:p w:rsidR="00E4178E" w:rsidRDefault="00E4178E" w:rsidP="00E4178E">
      <w:pPr>
        <w:pStyle w:val="Zkladntextodsazen2"/>
        <w:numPr>
          <w:ilvl w:val="0"/>
          <w:numId w:val="12"/>
        </w:numPr>
        <w:tabs>
          <w:tab w:val="clear" w:pos="1070"/>
          <w:tab w:val="left" w:pos="567"/>
          <w:tab w:val="left" w:pos="992"/>
          <w:tab w:val="right" w:leader="hyphen" w:pos="9072"/>
        </w:tabs>
        <w:spacing w:after="0" w:line="240" w:lineRule="auto"/>
        <w:ind w:left="993" w:right="-1" w:hanging="426"/>
        <w:jc w:val="both"/>
      </w:pPr>
      <w:r>
        <w:t>pořad valné hromady, včetně uvedení osoby, je-li navrhovaná jako člen voleného orgánu společnosti;</w:t>
      </w:r>
      <w:r>
        <w:tab/>
      </w:r>
    </w:p>
    <w:p w:rsidR="00E4178E" w:rsidRDefault="00E4178E" w:rsidP="00E4178E">
      <w:pPr>
        <w:pStyle w:val="Zkladntextodsazen2"/>
        <w:numPr>
          <w:ilvl w:val="0"/>
          <w:numId w:val="12"/>
        </w:numPr>
        <w:tabs>
          <w:tab w:val="left" w:pos="567"/>
          <w:tab w:val="left" w:pos="992"/>
          <w:tab w:val="right" w:leader="hyphen" w:pos="9072"/>
        </w:tabs>
        <w:spacing w:after="0" w:line="240" w:lineRule="auto"/>
        <w:ind w:left="993" w:right="-1" w:hanging="426"/>
        <w:jc w:val="both"/>
      </w:pPr>
      <w:r>
        <w:t>návrh usnesení valné hromady a jeho zdůvodnění;</w:t>
      </w:r>
      <w:r>
        <w:tab/>
      </w:r>
    </w:p>
    <w:p w:rsidR="00E4178E" w:rsidRDefault="00E4178E" w:rsidP="00E4178E">
      <w:pPr>
        <w:pStyle w:val="Zkladntextodsazen2"/>
        <w:numPr>
          <w:ilvl w:val="0"/>
          <w:numId w:val="12"/>
        </w:numPr>
        <w:tabs>
          <w:tab w:val="clear" w:pos="1070"/>
          <w:tab w:val="left" w:pos="567"/>
          <w:tab w:val="left" w:pos="992"/>
          <w:tab w:val="right" w:leader="hyphen" w:pos="9072"/>
        </w:tabs>
        <w:spacing w:after="0" w:line="240" w:lineRule="auto"/>
        <w:ind w:left="993" w:right="-1" w:hanging="426"/>
        <w:jc w:val="both"/>
      </w:pPr>
      <w:r>
        <w:t>rozhodný den k účasti na valné hromadě, pokud byl určen, a vysvětlení jeho významu pro hlasování na valné hromadě;--------------------------------------------------</w:t>
      </w:r>
    </w:p>
    <w:p w:rsidR="00E4178E" w:rsidRDefault="00E4178E" w:rsidP="00E4178E">
      <w:pPr>
        <w:pStyle w:val="Zkladntextodsazen2"/>
        <w:numPr>
          <w:ilvl w:val="0"/>
          <w:numId w:val="12"/>
        </w:numPr>
        <w:tabs>
          <w:tab w:val="clear" w:pos="1070"/>
          <w:tab w:val="left" w:pos="567"/>
          <w:tab w:val="left" w:pos="992"/>
          <w:tab w:val="right" w:leader="hyphen" w:pos="9072"/>
        </w:tabs>
        <w:spacing w:after="0" w:line="240" w:lineRule="auto"/>
        <w:ind w:left="993" w:right="-1" w:hanging="426"/>
        <w:jc w:val="both"/>
      </w:pPr>
      <w:r>
        <w:t xml:space="preserve">má-li být na pořadu valné hromady změna stanov, </w:t>
      </w:r>
      <w:bookmarkStart w:id="2" w:name="_Hlk52526189"/>
      <w:r>
        <w:t xml:space="preserve">musí pozvánka obsahovat alespoň stručný a výstižný popis a odůvodnění navrhovaných změn a akcionáři musí </w:t>
      </w:r>
      <w:proofErr w:type="gramStart"/>
      <w:r>
        <w:t>být  v pozvánce</w:t>
      </w:r>
      <w:proofErr w:type="gramEnd"/>
      <w:r>
        <w:t xml:space="preserve"> upozorněni na to, že úplný návrh změny stanov správní rada uveřejní spolu s pozvánkou na valnou hromadu na internetových stránkách společnosti a společnost umožní každému akcionáři, aby ve lhůtě uvedené v pozvánce nahlédl v sídle společnosti  zdarma do návrhu změny stanov dle § 407 odst. 3 zákona o obchodních korporacích</w:t>
      </w:r>
      <w:bookmarkEnd w:id="2"/>
      <w:r>
        <w:t>.</w:t>
      </w:r>
      <w:r>
        <w:tab/>
      </w:r>
    </w:p>
    <w:p w:rsidR="00E4178E" w:rsidRDefault="00E4178E" w:rsidP="00E4178E">
      <w:pPr>
        <w:pStyle w:val="Zkladntextodsazen2"/>
        <w:tabs>
          <w:tab w:val="left" w:pos="567"/>
          <w:tab w:val="left" w:pos="992"/>
          <w:tab w:val="right" w:leader="hyphen" w:pos="9072"/>
        </w:tabs>
        <w:spacing w:after="0" w:line="240" w:lineRule="auto"/>
        <w:ind w:left="993" w:right="-1" w:hanging="426"/>
        <w:jc w:val="both"/>
      </w:pPr>
    </w:p>
    <w:p w:rsidR="00E4178E" w:rsidRDefault="00E4178E" w:rsidP="00E4178E">
      <w:pPr>
        <w:pStyle w:val="Odstavecseseznamem"/>
        <w:numPr>
          <w:ilvl w:val="0"/>
          <w:numId w:val="11"/>
        </w:numPr>
        <w:tabs>
          <w:tab w:val="left" w:pos="567"/>
          <w:tab w:val="left" w:pos="992"/>
          <w:tab w:val="right" w:leader="hyphen" w:pos="9072"/>
        </w:tabs>
        <w:ind w:left="567" w:hanging="567"/>
        <w:jc w:val="both"/>
        <w:rPr>
          <w:sz w:val="24"/>
          <w:szCs w:val="24"/>
          <w:lang w:val="cs-CZ"/>
        </w:rPr>
      </w:pPr>
      <w:r>
        <w:rPr>
          <w:sz w:val="24"/>
          <w:szCs w:val="24"/>
          <w:lang w:val="cs-CZ"/>
        </w:rPr>
        <w:t xml:space="preserve">Pokud s tím </w:t>
      </w:r>
      <w:proofErr w:type="gramStart"/>
      <w:r>
        <w:rPr>
          <w:sz w:val="24"/>
          <w:szCs w:val="24"/>
          <w:lang w:val="cs-CZ"/>
        </w:rPr>
        <w:t>budou</w:t>
      </w:r>
      <w:proofErr w:type="gramEnd"/>
      <w:r>
        <w:rPr>
          <w:sz w:val="24"/>
          <w:szCs w:val="24"/>
          <w:lang w:val="cs-CZ"/>
        </w:rPr>
        <w:t xml:space="preserve"> souhlasit všichni akcionáři </w:t>
      </w:r>
      <w:proofErr w:type="gramStart"/>
      <w:r>
        <w:rPr>
          <w:sz w:val="24"/>
          <w:szCs w:val="24"/>
          <w:lang w:val="cs-CZ"/>
        </w:rPr>
        <w:t>může</w:t>
      </w:r>
      <w:proofErr w:type="gramEnd"/>
      <w:r>
        <w:rPr>
          <w:sz w:val="24"/>
          <w:szCs w:val="24"/>
          <w:lang w:val="cs-CZ"/>
        </w:rPr>
        <w:t xml:space="preserve"> se valná hromada konat i bez splnění požadavků stanovených zákonem a těmito stanovami pro svolání valné hromady.</w:t>
      </w:r>
      <w:r>
        <w:rPr>
          <w:sz w:val="24"/>
          <w:szCs w:val="24"/>
          <w:lang w:val="cs-CZ"/>
        </w:rPr>
        <w:tab/>
      </w:r>
    </w:p>
    <w:p w:rsidR="00E4178E" w:rsidRDefault="00E4178E" w:rsidP="00E4178E">
      <w:pPr>
        <w:pStyle w:val="Odstavecseseznamem"/>
        <w:tabs>
          <w:tab w:val="left" w:pos="567"/>
          <w:tab w:val="left" w:pos="992"/>
          <w:tab w:val="right" w:leader="hyphen" w:pos="9072"/>
        </w:tabs>
        <w:ind w:left="567"/>
        <w:jc w:val="both"/>
        <w:rPr>
          <w:sz w:val="24"/>
          <w:szCs w:val="24"/>
          <w:lang w:val="cs-CZ"/>
        </w:rPr>
      </w:pPr>
    </w:p>
    <w:p w:rsidR="00E4178E" w:rsidRDefault="00E4178E" w:rsidP="00E4178E">
      <w:pPr>
        <w:pStyle w:val="Odstavecseseznamem"/>
        <w:numPr>
          <w:ilvl w:val="0"/>
          <w:numId w:val="11"/>
        </w:numPr>
        <w:tabs>
          <w:tab w:val="left" w:pos="567"/>
          <w:tab w:val="left" w:pos="992"/>
          <w:tab w:val="right" w:leader="hyphen" w:pos="9072"/>
        </w:tabs>
        <w:ind w:left="567" w:hanging="567"/>
        <w:jc w:val="both"/>
        <w:rPr>
          <w:sz w:val="24"/>
          <w:szCs w:val="24"/>
          <w:lang w:val="cs-CZ"/>
        </w:rPr>
      </w:pPr>
      <w:r>
        <w:rPr>
          <w:sz w:val="24"/>
          <w:szCs w:val="24"/>
          <w:lang w:val="cs-CZ"/>
        </w:rPr>
        <w:t>Záležitosti, které nebyly zařazeny na pořad jednání valné hromady, lze na jejím jednání projednat nebo rozhodnout jen tehdy, projeví-li s tím souhlas všichni akcionáři.</w:t>
      </w:r>
      <w:r>
        <w:rPr>
          <w:sz w:val="24"/>
          <w:szCs w:val="24"/>
          <w:lang w:val="cs-CZ"/>
        </w:rPr>
        <w:tab/>
      </w:r>
    </w:p>
    <w:p w:rsidR="00E4178E" w:rsidRPr="00E4178E" w:rsidRDefault="00E4178E" w:rsidP="00E4178E">
      <w:pPr>
        <w:tabs>
          <w:tab w:val="left" w:pos="567"/>
          <w:tab w:val="left" w:pos="992"/>
          <w:tab w:val="right" w:leader="hyphen" w:pos="9072"/>
        </w:tabs>
        <w:jc w:val="both"/>
        <w:rPr>
          <w:rFonts w:ascii="Times New Roman" w:hAnsi="Times New Roman" w:cs="Times New Roman"/>
          <w:sz w:val="24"/>
          <w:szCs w:val="24"/>
        </w:rPr>
      </w:pPr>
    </w:p>
    <w:p w:rsidR="00E4178E" w:rsidRPr="00E4178E" w:rsidRDefault="00E4178E" w:rsidP="00E4178E">
      <w:pPr>
        <w:widowControl w:val="0"/>
        <w:numPr>
          <w:ilvl w:val="0"/>
          <w:numId w:val="11"/>
        </w:numPr>
        <w:tabs>
          <w:tab w:val="left" w:pos="567"/>
          <w:tab w:val="left" w:pos="992"/>
          <w:tab w:val="right" w:leader="hyphen" w:pos="9072"/>
        </w:tabs>
        <w:autoSpaceDE w:val="0"/>
        <w:autoSpaceDN w:val="0"/>
        <w:adjustRightInd w:val="0"/>
        <w:spacing w:after="0" w:line="240" w:lineRule="auto"/>
        <w:ind w:left="567" w:hanging="567"/>
        <w:jc w:val="both"/>
        <w:rPr>
          <w:rFonts w:ascii="Times New Roman" w:hAnsi="Times New Roman" w:cs="Times New Roman"/>
          <w:sz w:val="24"/>
          <w:szCs w:val="24"/>
        </w:rPr>
      </w:pPr>
      <w:r w:rsidRPr="00E4178E">
        <w:rPr>
          <w:rFonts w:ascii="Times New Roman" w:hAnsi="Times New Roman" w:cs="Times New Roman"/>
          <w:sz w:val="24"/>
          <w:szCs w:val="24"/>
        </w:rPr>
        <w:t>Valná hromada zvolí svého předsedu, zapisovatele, ověřovatele zápisu a osobu pověřenou sčítáním hlasů. Do doby zvolení předsedy řídí jednání valné hromady svolavatel nebo jím určená osoba.</w:t>
      </w:r>
      <w:r w:rsidRPr="00E4178E">
        <w:rPr>
          <w:rFonts w:ascii="Times New Roman" w:hAnsi="Times New Roman" w:cs="Times New Roman"/>
          <w:sz w:val="24"/>
          <w:szCs w:val="24"/>
        </w:rPr>
        <w:tab/>
        <w:t xml:space="preserve"> </w:t>
      </w:r>
    </w:p>
    <w:p w:rsidR="00E4178E" w:rsidRPr="00E4178E" w:rsidRDefault="00E4178E" w:rsidP="00E4178E">
      <w:pPr>
        <w:widowControl w:val="0"/>
        <w:tabs>
          <w:tab w:val="left" w:pos="567"/>
          <w:tab w:val="left" w:pos="992"/>
          <w:tab w:val="right" w:leader="hyphen" w:pos="9072"/>
        </w:tabs>
        <w:autoSpaceDE w:val="0"/>
        <w:autoSpaceDN w:val="0"/>
        <w:adjustRightInd w:val="0"/>
        <w:ind w:left="567"/>
        <w:jc w:val="both"/>
        <w:rPr>
          <w:rFonts w:ascii="Times New Roman" w:hAnsi="Times New Roman" w:cs="Times New Roman"/>
          <w:sz w:val="24"/>
          <w:szCs w:val="24"/>
        </w:rPr>
      </w:pPr>
    </w:p>
    <w:p w:rsidR="00E4178E" w:rsidRPr="00E4178E" w:rsidRDefault="00E4178E" w:rsidP="00E4178E">
      <w:pPr>
        <w:widowControl w:val="0"/>
        <w:numPr>
          <w:ilvl w:val="0"/>
          <w:numId w:val="11"/>
        </w:numPr>
        <w:tabs>
          <w:tab w:val="left" w:pos="567"/>
          <w:tab w:val="left" w:pos="992"/>
          <w:tab w:val="right" w:leader="hyphen" w:pos="9072"/>
        </w:tabs>
        <w:autoSpaceDE w:val="0"/>
        <w:autoSpaceDN w:val="0"/>
        <w:adjustRightInd w:val="0"/>
        <w:spacing w:after="0" w:line="240" w:lineRule="auto"/>
        <w:ind w:left="567" w:hanging="567"/>
        <w:jc w:val="both"/>
        <w:rPr>
          <w:rFonts w:ascii="Times New Roman" w:hAnsi="Times New Roman" w:cs="Times New Roman"/>
          <w:sz w:val="24"/>
          <w:szCs w:val="24"/>
        </w:rPr>
      </w:pPr>
      <w:r w:rsidRPr="00E4178E">
        <w:rPr>
          <w:rFonts w:ascii="Times New Roman" w:hAnsi="Times New Roman" w:cs="Times New Roman"/>
          <w:sz w:val="24"/>
          <w:szCs w:val="24"/>
        </w:rPr>
        <w:t xml:space="preserve">Zapisovatel je povinen vyhotovit zápis z jednání valné hromady do 15 (patnácti) dnů ode dne jejího ukončení. Zápis podepisuje zapisovatel, předseda valné hromady nebo svolavatel a ověřovatel zápisu. </w:t>
      </w:r>
      <w:r w:rsidRPr="00E4178E">
        <w:rPr>
          <w:rFonts w:ascii="Times New Roman" w:hAnsi="Times New Roman" w:cs="Times New Roman"/>
          <w:color w:val="000000"/>
          <w:sz w:val="24"/>
          <w:szCs w:val="24"/>
        </w:rPr>
        <w:t xml:space="preserve">K zápisu se přiloží předložené návrhy, prohlášení </w:t>
      </w:r>
      <w:r w:rsidRPr="00E4178E">
        <w:rPr>
          <w:rFonts w:ascii="Times New Roman" w:hAnsi="Times New Roman" w:cs="Times New Roman"/>
          <w:color w:val="000000"/>
          <w:sz w:val="24"/>
          <w:szCs w:val="24"/>
        </w:rPr>
        <w:lastRenderedPageBreak/>
        <w:t>a listina přítomných.</w:t>
      </w:r>
      <w:r w:rsidRPr="00E4178E">
        <w:rPr>
          <w:rFonts w:ascii="Times New Roman" w:hAnsi="Times New Roman" w:cs="Times New Roman"/>
          <w:sz w:val="24"/>
          <w:szCs w:val="24"/>
        </w:rPr>
        <w:tab/>
      </w:r>
    </w:p>
    <w:p w:rsidR="00E4178E" w:rsidRPr="00E4178E" w:rsidRDefault="00E4178E" w:rsidP="00E4178E">
      <w:pPr>
        <w:widowControl w:val="0"/>
        <w:tabs>
          <w:tab w:val="left" w:pos="567"/>
          <w:tab w:val="left" w:pos="992"/>
          <w:tab w:val="right" w:leader="hyphen" w:pos="9072"/>
        </w:tabs>
        <w:autoSpaceDE w:val="0"/>
        <w:autoSpaceDN w:val="0"/>
        <w:adjustRightInd w:val="0"/>
        <w:jc w:val="both"/>
        <w:rPr>
          <w:rFonts w:ascii="Times New Roman" w:hAnsi="Times New Roman" w:cs="Times New Roman"/>
          <w:sz w:val="24"/>
          <w:szCs w:val="24"/>
        </w:rPr>
      </w:pPr>
    </w:p>
    <w:p w:rsidR="00E4178E" w:rsidRDefault="00E4178E" w:rsidP="00E4178E">
      <w:pPr>
        <w:pStyle w:val="Odstavecseseznamem"/>
        <w:numPr>
          <w:ilvl w:val="0"/>
          <w:numId w:val="11"/>
        </w:numPr>
        <w:tabs>
          <w:tab w:val="left" w:pos="567"/>
          <w:tab w:val="left" w:pos="992"/>
          <w:tab w:val="right" w:leader="hyphen" w:pos="9072"/>
        </w:tabs>
        <w:ind w:left="567" w:hanging="567"/>
        <w:jc w:val="both"/>
        <w:rPr>
          <w:sz w:val="24"/>
          <w:szCs w:val="24"/>
          <w:lang w:val="cs-CZ"/>
        </w:rPr>
      </w:pPr>
      <w:r w:rsidRPr="00E4178E">
        <w:rPr>
          <w:sz w:val="24"/>
          <w:szCs w:val="24"/>
          <w:lang w:val="cs-CZ"/>
        </w:rPr>
        <w:t>Hlasování na valné hromadě se děje zdvižením r</w:t>
      </w:r>
      <w:r>
        <w:rPr>
          <w:sz w:val="24"/>
          <w:szCs w:val="24"/>
          <w:lang w:val="cs-CZ"/>
        </w:rPr>
        <w:t>uky. Nejprve se vždy hlasuje o návrhu svolavatele valné hromady.</w:t>
      </w:r>
      <w:r>
        <w:rPr>
          <w:sz w:val="24"/>
          <w:szCs w:val="24"/>
          <w:lang w:val="cs-CZ"/>
        </w:rPr>
        <w:tab/>
      </w:r>
    </w:p>
    <w:p w:rsidR="00E4178E" w:rsidRDefault="00E4178E" w:rsidP="00E4178E">
      <w:pPr>
        <w:tabs>
          <w:tab w:val="left" w:pos="567"/>
          <w:tab w:val="left" w:pos="992"/>
          <w:tab w:val="right" w:leader="hyphen" w:pos="9072"/>
        </w:tabs>
        <w:ind w:left="567" w:hanging="567"/>
        <w:jc w:val="both"/>
        <w:rPr>
          <w:sz w:val="24"/>
          <w:szCs w:val="24"/>
        </w:rPr>
      </w:pPr>
    </w:p>
    <w:p w:rsidR="00E4178E" w:rsidRDefault="00E4178E" w:rsidP="00E4178E">
      <w:pPr>
        <w:pStyle w:val="Odstavecseseznamem"/>
        <w:numPr>
          <w:ilvl w:val="0"/>
          <w:numId w:val="11"/>
        </w:numPr>
        <w:tabs>
          <w:tab w:val="left" w:pos="567"/>
          <w:tab w:val="left" w:pos="992"/>
          <w:tab w:val="right" w:leader="hyphen" w:pos="9072"/>
        </w:tabs>
        <w:ind w:left="567" w:hanging="567"/>
        <w:jc w:val="both"/>
        <w:rPr>
          <w:sz w:val="24"/>
          <w:szCs w:val="24"/>
          <w:lang w:val="cs-CZ"/>
        </w:rPr>
      </w:pPr>
      <w:r>
        <w:rPr>
          <w:sz w:val="24"/>
          <w:szCs w:val="24"/>
          <w:lang w:val="cs-CZ"/>
        </w:rPr>
        <w:t xml:space="preserve">Valná hromada je schopná usnášení, jsou-li přítomni akcionáři vlastnící akcie, jejichž jmenovitá hodnota přesahuje </w:t>
      </w:r>
      <w:r w:rsidRPr="00442047">
        <w:rPr>
          <w:sz w:val="24"/>
          <w:szCs w:val="24"/>
          <w:lang w:val="cs-CZ"/>
        </w:rPr>
        <w:t>50%  (</w:t>
      </w:r>
      <w:proofErr w:type="gramStart"/>
      <w:r w:rsidRPr="00442047">
        <w:rPr>
          <w:sz w:val="24"/>
          <w:szCs w:val="24"/>
          <w:lang w:val="cs-CZ"/>
        </w:rPr>
        <w:t>pades</w:t>
      </w:r>
      <w:r w:rsidR="00442047">
        <w:rPr>
          <w:sz w:val="24"/>
          <w:szCs w:val="24"/>
          <w:lang w:val="cs-CZ"/>
        </w:rPr>
        <w:t xml:space="preserve">át </w:t>
      </w:r>
      <w:r w:rsidRPr="00442047">
        <w:rPr>
          <w:sz w:val="24"/>
          <w:szCs w:val="24"/>
          <w:lang w:val="cs-CZ"/>
        </w:rPr>
        <w:t xml:space="preserve"> procent</w:t>
      </w:r>
      <w:proofErr w:type="gramEnd"/>
      <w:r w:rsidRPr="00442047">
        <w:rPr>
          <w:sz w:val="24"/>
          <w:szCs w:val="24"/>
          <w:lang w:val="cs-CZ"/>
        </w:rPr>
        <w:t>)</w:t>
      </w:r>
      <w:r>
        <w:rPr>
          <w:sz w:val="24"/>
          <w:szCs w:val="24"/>
          <w:lang w:val="cs-CZ"/>
        </w:rPr>
        <w:t xml:space="preserve"> základního kapitálu.</w:t>
      </w:r>
      <w:r>
        <w:rPr>
          <w:sz w:val="24"/>
          <w:szCs w:val="24"/>
          <w:lang w:val="cs-CZ"/>
        </w:rPr>
        <w:tab/>
      </w:r>
    </w:p>
    <w:p w:rsidR="00E4178E" w:rsidRDefault="00E4178E" w:rsidP="00E4178E">
      <w:pPr>
        <w:tabs>
          <w:tab w:val="left" w:pos="567"/>
          <w:tab w:val="left" w:pos="992"/>
          <w:tab w:val="right" w:leader="hyphen" w:pos="9072"/>
        </w:tabs>
        <w:ind w:left="567" w:hanging="567"/>
        <w:jc w:val="both"/>
        <w:rPr>
          <w:sz w:val="24"/>
          <w:szCs w:val="24"/>
        </w:rPr>
      </w:pPr>
    </w:p>
    <w:p w:rsidR="00E4178E" w:rsidRDefault="00E4178E" w:rsidP="00E4178E">
      <w:pPr>
        <w:pStyle w:val="Odstavecseseznamem"/>
        <w:numPr>
          <w:ilvl w:val="0"/>
          <w:numId w:val="11"/>
        </w:numPr>
        <w:tabs>
          <w:tab w:val="left" w:pos="567"/>
          <w:tab w:val="left" w:pos="992"/>
          <w:tab w:val="right" w:leader="hyphen" w:pos="9072"/>
        </w:tabs>
        <w:ind w:left="567" w:hanging="567"/>
        <w:jc w:val="both"/>
        <w:rPr>
          <w:sz w:val="24"/>
          <w:szCs w:val="24"/>
          <w:lang w:val="cs-CZ"/>
        </w:rPr>
      </w:pPr>
      <w:r>
        <w:rPr>
          <w:sz w:val="24"/>
          <w:szCs w:val="24"/>
          <w:lang w:val="cs-CZ"/>
        </w:rPr>
        <w:t>Valná hromada rozhoduje většinou hlasů přítomných akcionářů, ledaže zákon o obchodních korporacích nebo tyto stanovy stanoví jinak.</w:t>
      </w:r>
      <w:r>
        <w:rPr>
          <w:sz w:val="24"/>
          <w:szCs w:val="24"/>
          <w:lang w:val="cs-CZ"/>
        </w:rPr>
        <w:tab/>
      </w:r>
    </w:p>
    <w:p w:rsidR="00E4178E" w:rsidRDefault="00E4178E" w:rsidP="00E4178E">
      <w:pPr>
        <w:tabs>
          <w:tab w:val="left" w:pos="567"/>
          <w:tab w:val="left" w:pos="992"/>
          <w:tab w:val="right" w:leader="hyphen" w:pos="9072"/>
        </w:tabs>
        <w:ind w:left="567" w:hanging="567"/>
        <w:jc w:val="both"/>
        <w:rPr>
          <w:sz w:val="24"/>
          <w:szCs w:val="24"/>
        </w:rPr>
      </w:pPr>
    </w:p>
    <w:p w:rsidR="00E4178E" w:rsidRDefault="00E4178E" w:rsidP="00E4178E">
      <w:pPr>
        <w:pStyle w:val="Odstavecseseznamem"/>
        <w:numPr>
          <w:ilvl w:val="0"/>
          <w:numId w:val="11"/>
        </w:numPr>
        <w:tabs>
          <w:tab w:val="left" w:pos="567"/>
          <w:tab w:val="left" w:pos="992"/>
          <w:tab w:val="right" w:leader="hyphen" w:pos="9072"/>
        </w:tabs>
        <w:ind w:left="567" w:hanging="567"/>
        <w:jc w:val="both"/>
        <w:rPr>
          <w:sz w:val="24"/>
          <w:szCs w:val="24"/>
          <w:lang w:val="cs-CZ"/>
        </w:rPr>
      </w:pPr>
      <w:r>
        <w:rPr>
          <w:sz w:val="24"/>
          <w:szCs w:val="24"/>
          <w:lang w:val="cs-CZ"/>
        </w:rPr>
        <w:t xml:space="preserve">Rozhodování per </w:t>
      </w:r>
      <w:proofErr w:type="spellStart"/>
      <w:r>
        <w:rPr>
          <w:sz w:val="24"/>
          <w:szCs w:val="24"/>
          <w:lang w:val="cs-CZ"/>
        </w:rPr>
        <w:t>rollam</w:t>
      </w:r>
      <w:proofErr w:type="spellEnd"/>
      <w:r>
        <w:rPr>
          <w:sz w:val="24"/>
          <w:szCs w:val="24"/>
          <w:lang w:val="cs-CZ"/>
        </w:rPr>
        <w:t xml:space="preserve"> podle § 418 až 420 zákona o obchodních korporacích se nepřipouští.</w:t>
      </w:r>
      <w:r>
        <w:rPr>
          <w:sz w:val="24"/>
          <w:szCs w:val="24"/>
          <w:lang w:val="cs-CZ"/>
        </w:rPr>
        <w:tab/>
      </w:r>
    </w:p>
    <w:bookmarkEnd w:id="0"/>
    <w:p w:rsidR="00E4178E" w:rsidRDefault="00E4178E" w:rsidP="00E4178E">
      <w:pPr>
        <w:tabs>
          <w:tab w:val="left" w:pos="567"/>
          <w:tab w:val="left" w:pos="992"/>
          <w:tab w:val="right" w:leader="hyphen" w:pos="9072"/>
        </w:tabs>
        <w:jc w:val="center"/>
        <w:rPr>
          <w:b/>
          <w:sz w:val="24"/>
          <w:szCs w:val="24"/>
        </w:rPr>
      </w:pPr>
    </w:p>
    <w:p w:rsidR="00E4178E" w:rsidRDefault="00E4178E" w:rsidP="00E4178E">
      <w:pPr>
        <w:tabs>
          <w:tab w:val="left" w:pos="567"/>
          <w:tab w:val="num" w:pos="709"/>
          <w:tab w:val="left" w:pos="992"/>
          <w:tab w:val="right" w:leader="hyphen" w:pos="9072"/>
        </w:tabs>
        <w:jc w:val="center"/>
        <w:rPr>
          <w:b/>
          <w:sz w:val="24"/>
          <w:szCs w:val="24"/>
        </w:rPr>
      </w:pPr>
      <w:r>
        <w:rPr>
          <w:b/>
          <w:sz w:val="24"/>
          <w:szCs w:val="24"/>
        </w:rPr>
        <w:t>Čl. 8</w:t>
      </w:r>
    </w:p>
    <w:p w:rsidR="00E4178E" w:rsidRDefault="00E4178E" w:rsidP="00E4178E">
      <w:pPr>
        <w:tabs>
          <w:tab w:val="left" w:pos="567"/>
          <w:tab w:val="num" w:pos="709"/>
          <w:tab w:val="left" w:pos="992"/>
          <w:tab w:val="right" w:leader="hyphen" w:pos="9072"/>
        </w:tabs>
        <w:jc w:val="center"/>
        <w:rPr>
          <w:b/>
          <w:sz w:val="24"/>
          <w:szCs w:val="24"/>
        </w:rPr>
      </w:pPr>
      <w:r>
        <w:rPr>
          <w:b/>
          <w:sz w:val="24"/>
          <w:szCs w:val="24"/>
        </w:rPr>
        <w:t>SPRÁVNÍ RADA</w:t>
      </w:r>
    </w:p>
    <w:p w:rsidR="00E4178E" w:rsidRDefault="00E4178E" w:rsidP="00E4178E">
      <w:pPr>
        <w:pStyle w:val="Odstavecseseznamem"/>
        <w:numPr>
          <w:ilvl w:val="0"/>
          <w:numId w:val="13"/>
        </w:numPr>
        <w:tabs>
          <w:tab w:val="clear" w:pos="720"/>
          <w:tab w:val="left" w:pos="567"/>
          <w:tab w:val="left" w:pos="992"/>
          <w:tab w:val="right" w:leader="hyphen" w:pos="9072"/>
        </w:tabs>
        <w:ind w:left="567" w:hanging="567"/>
        <w:jc w:val="both"/>
        <w:rPr>
          <w:sz w:val="24"/>
          <w:szCs w:val="24"/>
          <w:lang w:val="cs-CZ"/>
        </w:rPr>
      </w:pPr>
      <w:r>
        <w:rPr>
          <w:b/>
          <w:sz w:val="24"/>
          <w:szCs w:val="24"/>
          <w:lang w:val="cs-CZ"/>
        </w:rPr>
        <w:t>S</w:t>
      </w:r>
      <w:bookmarkStart w:id="3" w:name="_Hlk52526349"/>
      <w:r>
        <w:rPr>
          <w:sz w:val="24"/>
          <w:szCs w:val="24"/>
          <w:lang w:val="cs-CZ"/>
        </w:rPr>
        <w:t>právní rada je statutárním orgánem společnosti, kterému náleží obchodní vedení společnosti a kterému přísluší dohled nad činností společnosti.</w:t>
      </w:r>
      <w:r>
        <w:rPr>
          <w:sz w:val="24"/>
          <w:szCs w:val="24"/>
          <w:lang w:val="cs-CZ"/>
        </w:rPr>
        <w:tab/>
      </w:r>
    </w:p>
    <w:p w:rsidR="00E4178E" w:rsidRPr="00442047" w:rsidRDefault="00E4178E" w:rsidP="00E4178E">
      <w:pPr>
        <w:pStyle w:val="Odstavecseseznamem"/>
        <w:tabs>
          <w:tab w:val="left" w:pos="567"/>
          <w:tab w:val="left" w:pos="992"/>
          <w:tab w:val="right" w:leader="hyphen" w:pos="9072"/>
        </w:tabs>
        <w:ind w:left="567"/>
        <w:jc w:val="both"/>
        <w:rPr>
          <w:sz w:val="24"/>
          <w:szCs w:val="24"/>
          <w:lang w:val="cs-CZ"/>
        </w:rPr>
      </w:pPr>
      <w:r>
        <w:rPr>
          <w:sz w:val="24"/>
          <w:szCs w:val="24"/>
          <w:lang w:val="cs-CZ"/>
        </w:rPr>
        <w:t xml:space="preserve"> </w:t>
      </w:r>
    </w:p>
    <w:p w:rsidR="00E4178E" w:rsidRPr="00442047" w:rsidRDefault="00E4178E" w:rsidP="00E4178E">
      <w:pPr>
        <w:pStyle w:val="Odstavecseseznamem"/>
        <w:numPr>
          <w:ilvl w:val="0"/>
          <w:numId w:val="13"/>
        </w:numPr>
        <w:tabs>
          <w:tab w:val="clear" w:pos="720"/>
          <w:tab w:val="left" w:pos="567"/>
          <w:tab w:val="left" w:pos="992"/>
          <w:tab w:val="right" w:leader="hyphen" w:pos="9072"/>
        </w:tabs>
        <w:ind w:left="567" w:hanging="567"/>
        <w:jc w:val="both"/>
        <w:rPr>
          <w:sz w:val="24"/>
          <w:szCs w:val="24"/>
          <w:lang w:val="cs-CZ"/>
        </w:rPr>
      </w:pPr>
      <w:r w:rsidRPr="00442047">
        <w:rPr>
          <w:sz w:val="24"/>
          <w:szCs w:val="24"/>
          <w:lang w:val="cs-CZ"/>
        </w:rPr>
        <w:t xml:space="preserve">Správní rada má </w:t>
      </w:r>
      <w:proofErr w:type="gramStart"/>
      <w:r w:rsidRPr="00442047">
        <w:rPr>
          <w:sz w:val="24"/>
          <w:szCs w:val="24"/>
          <w:lang w:val="cs-CZ"/>
        </w:rPr>
        <w:t>jednoho  člena</w:t>
      </w:r>
      <w:proofErr w:type="gramEnd"/>
      <w:r w:rsidRPr="00442047">
        <w:rPr>
          <w:sz w:val="24"/>
          <w:szCs w:val="24"/>
          <w:lang w:val="cs-CZ"/>
        </w:rPr>
        <w:t xml:space="preserve">, kterého volí a odvolává valná hromada. </w:t>
      </w:r>
    </w:p>
    <w:p w:rsidR="00E4178E" w:rsidRPr="00442047" w:rsidRDefault="00E4178E" w:rsidP="00E4178E">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442047">
        <w:rPr>
          <w:sz w:val="24"/>
          <w:szCs w:val="24"/>
          <w:lang w:val="cs-CZ"/>
        </w:rPr>
        <w:t>Délka funkčního období člena správní rady je 15 (patnáct) let. Opětovná volba členů správní rady je možná.</w:t>
      </w:r>
      <w:r w:rsidRPr="00442047">
        <w:rPr>
          <w:sz w:val="24"/>
          <w:szCs w:val="24"/>
          <w:lang w:val="cs-CZ"/>
        </w:rPr>
        <w:tab/>
      </w:r>
    </w:p>
    <w:p w:rsidR="00E4178E" w:rsidRPr="00442047" w:rsidRDefault="00E4178E" w:rsidP="00E4178E">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442047">
        <w:rPr>
          <w:sz w:val="24"/>
          <w:szCs w:val="24"/>
          <w:lang w:val="cs-CZ"/>
        </w:rPr>
        <w:t>Má-li správní rada jediného člena, je zároveň jejím předsedou</w:t>
      </w:r>
      <w:r w:rsidRPr="00442047">
        <w:rPr>
          <w:strike/>
          <w:sz w:val="24"/>
          <w:szCs w:val="24"/>
          <w:lang w:val="cs-CZ"/>
        </w:rPr>
        <w:t>.</w:t>
      </w:r>
      <w:r w:rsidRPr="00442047">
        <w:rPr>
          <w:strike/>
          <w:sz w:val="24"/>
          <w:szCs w:val="24"/>
          <w:lang w:val="cs-CZ"/>
        </w:rPr>
        <w:tab/>
      </w:r>
    </w:p>
    <w:p w:rsidR="00E4178E" w:rsidRDefault="00E4178E" w:rsidP="00E4178E">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442047">
        <w:rPr>
          <w:sz w:val="24"/>
          <w:szCs w:val="24"/>
          <w:lang w:val="cs-CZ"/>
        </w:rPr>
        <w:t xml:space="preserve">Správní rada </w:t>
      </w:r>
      <w:r>
        <w:rPr>
          <w:sz w:val="24"/>
          <w:szCs w:val="24"/>
          <w:lang w:val="cs-CZ"/>
        </w:rPr>
        <w:t>se řídí zásadami a pokyny schválenými valnou hromadou, pokud jsou v souladu s právními předpisy a stanovami. Nikdo však není oprávněn udělovat správní radě pokyny týkající se obchodního vedení nebo dohledu nad činností společnosti. Člen správní rady může požádat valnou hromadu o udělení pokynu týkajícího se obchodního vedení, tím není dotčena jeho povinnost jednat s péčí řádného hospodáře.</w:t>
      </w:r>
      <w:r>
        <w:rPr>
          <w:sz w:val="24"/>
          <w:szCs w:val="24"/>
          <w:lang w:val="cs-CZ"/>
        </w:rPr>
        <w:tab/>
      </w:r>
    </w:p>
    <w:p w:rsidR="00E4178E" w:rsidRDefault="00E4178E" w:rsidP="00E4178E">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Pr>
          <w:sz w:val="24"/>
          <w:szCs w:val="24"/>
          <w:lang w:val="cs-CZ"/>
        </w:rPr>
        <w:t>Člen správní rady může ze své funkce odstoupit.</w:t>
      </w:r>
      <w:r>
        <w:rPr>
          <w:sz w:val="24"/>
          <w:szCs w:val="24"/>
          <w:lang w:val="cs-CZ"/>
        </w:rPr>
        <w:tab/>
        <w:t xml:space="preserve"> Výkon funkce končí dnem, kdy odstoupení </w:t>
      </w:r>
    </w:p>
    <w:p w:rsidR="00E4178E" w:rsidRDefault="00E4178E" w:rsidP="00E4178E">
      <w:pPr>
        <w:pStyle w:val="Nadpis2"/>
        <w:numPr>
          <w:ilvl w:val="0"/>
          <w:numId w:val="0"/>
        </w:numPr>
        <w:tabs>
          <w:tab w:val="left" w:pos="567"/>
          <w:tab w:val="left" w:pos="992"/>
          <w:tab w:val="right" w:leader="hyphen" w:pos="9072"/>
        </w:tabs>
        <w:ind w:left="567"/>
        <w:jc w:val="both"/>
        <w:rPr>
          <w:sz w:val="24"/>
          <w:szCs w:val="24"/>
          <w:lang w:val="cs-CZ"/>
        </w:rPr>
      </w:pPr>
      <w:r>
        <w:rPr>
          <w:sz w:val="24"/>
          <w:szCs w:val="24"/>
          <w:lang w:val="cs-CZ"/>
        </w:rPr>
        <w:t xml:space="preserve">projednal nebo měl projednat orgán, který jej zvolil. Valná hromada je povinna projednat odstoupení bez zbytečného odkladu, nejpozději však na nejbližším zasedání poté, co bylo odstoupení společnosti doručeno. Odstupující člen, který nebyl zvolen valnou hromadou, oznámí své odstoupení správní radě a jeho funkce končí dnem, kdy odstoupení projednala nebo měla projednat správní rada. Jestliže odstupující člen oznámí své odstoupení na zasedání příslušného orgánu, končí výkon funkce uplynutím 2 (dvou) měsíců po takovém oznámení, neschválí-li příslušný orgán na jeho žádost jiný okamžik zániku funkce. Vykonává-li působnost valné hromady jediný společník, končí výkon funkce uplynutím 2 (dvou) měsíců ode dne doručení oznámení odstoupení </w:t>
      </w:r>
      <w:r>
        <w:rPr>
          <w:sz w:val="24"/>
          <w:szCs w:val="24"/>
          <w:lang w:val="cs-CZ"/>
        </w:rPr>
        <w:lastRenderedPageBreak/>
        <w:t>jedinému společníkovi, neschválí-li na žádost odstupujícího člena jiný okamžik zániku funkce. Funkce člena správní rady zaniká také, je-li za něj zvolen nový člen.</w:t>
      </w:r>
      <w:r>
        <w:rPr>
          <w:sz w:val="24"/>
          <w:szCs w:val="24"/>
          <w:lang w:val="cs-CZ"/>
        </w:rPr>
        <w:tab/>
      </w:r>
    </w:p>
    <w:p w:rsidR="00E4178E" w:rsidRDefault="00E4178E" w:rsidP="00E4178E">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Pr>
          <w:sz w:val="24"/>
          <w:szCs w:val="24"/>
          <w:lang w:val="cs-CZ"/>
        </w:rPr>
        <w:t>Člen správní rady plní informační povinnost vůči správní radě a valné hromadě. Za účelem splnění informační povinnosti je povinen bezodkladně požádat předsedu správní rady o její svolání nebo ji sám svolat, je-li současně jejím předsedou.</w:t>
      </w:r>
      <w:r>
        <w:rPr>
          <w:sz w:val="24"/>
          <w:szCs w:val="24"/>
          <w:lang w:val="cs-CZ"/>
        </w:rPr>
        <w:tab/>
      </w:r>
    </w:p>
    <w:p w:rsidR="00E4178E" w:rsidRDefault="00E4178E" w:rsidP="00E4178E">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Pr>
          <w:sz w:val="24"/>
          <w:szCs w:val="24"/>
          <w:lang w:val="cs-CZ"/>
        </w:rPr>
        <w:t xml:space="preserve">Zasedání správní rady se koná v sídle společnosti, ledaže by se správní rada usnesla na svém předchozím zasedání jinak. Zasedání správní rady se svolává písemnou nebo elektronickou pozvánkou, v níž uvede místo, datum, dobu zasedání a pořad jeho jednání. Pozvánka musí být doručena nejméně 7 (sedm) dnů před konáním zasedání a spolu s ní i podklady, které mají být správní radou projednány. Hrozí-li nebezpečí z prodlení, lze tuto lhůtu zkrátit v nezbytně nutném rozsahu. </w:t>
      </w:r>
      <w:r>
        <w:rPr>
          <w:sz w:val="24"/>
          <w:szCs w:val="24"/>
          <w:lang w:val="cs-CZ"/>
        </w:rPr>
        <w:tab/>
      </w:r>
    </w:p>
    <w:p w:rsidR="00E4178E" w:rsidRDefault="00E4178E" w:rsidP="00E4178E">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Pr>
          <w:color w:val="000000"/>
          <w:sz w:val="24"/>
          <w:lang w:val="cs-CZ"/>
        </w:rPr>
        <w:t xml:space="preserve">Správní rada je schopna usnášení, je-li přítomna většina členů správní rady. Správní rada rozhoduje většinou přítomných členů správní rady. Každý člen správní rady má 1 (jeden) hlas. </w:t>
      </w:r>
      <w:r>
        <w:rPr>
          <w:color w:val="000000"/>
          <w:sz w:val="24"/>
          <w:lang w:val="cs-CZ"/>
        </w:rPr>
        <w:tab/>
      </w:r>
    </w:p>
    <w:p w:rsidR="00E4178E" w:rsidRDefault="00E4178E" w:rsidP="00E4178E">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Pr>
          <w:sz w:val="24"/>
          <w:szCs w:val="24"/>
          <w:lang w:val="cs-CZ"/>
        </w:rPr>
        <w:t>Správní rada se může usnášet i mimo zasedání správní rady, pokud s tím souhlasí všichni členové správní rady. V takovém případě se připouští i písemné hlasování nebo hlasování s využitím technických prostředků. Hlasující členové se pak považují za přítomné osoby.</w:t>
      </w:r>
    </w:p>
    <w:p w:rsidR="00E4178E" w:rsidRDefault="00E4178E" w:rsidP="00E4178E">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Pr>
          <w:sz w:val="24"/>
          <w:szCs w:val="24"/>
          <w:lang w:val="cs-CZ"/>
        </w:rPr>
        <w:t>Je-li členem správní rady právnická osoba, nestává se její právní nástupce členem správní rady.</w:t>
      </w:r>
      <w:r>
        <w:rPr>
          <w:sz w:val="24"/>
          <w:szCs w:val="24"/>
          <w:lang w:val="cs-CZ"/>
        </w:rPr>
        <w:tab/>
      </w:r>
    </w:p>
    <w:p w:rsidR="00E4178E" w:rsidRDefault="00E4178E" w:rsidP="00E4178E">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Pr>
          <w:sz w:val="24"/>
          <w:szCs w:val="24"/>
          <w:lang w:val="cs-CZ"/>
        </w:rPr>
        <w:t>Správní rada bez zbytečného odkladu projedná informaci o hrozícím konfliktu zájmů, o záměru uzavřít smlouvu se společností nebo o tom, že společnost má zajistit nebo utvrdit dluh nebo se má stát spoludlužníkem osob, a to za podmínek stanovených zákonem o obchodních korporacích a přijme nezbytná opatření s cílem zabránit možnému poškození zájmů společnosti. Správní rada informuje nejbližší valnou hromadu o projednání podané informace a případných přijatých opatření. K projednání informace a přijetí potřebných opatření svolá správní rada neprodleně valnou hromadu, vyžadují-li to zájmy společnosti.</w:t>
      </w:r>
      <w:r>
        <w:rPr>
          <w:sz w:val="24"/>
          <w:szCs w:val="24"/>
          <w:lang w:val="cs-CZ"/>
        </w:rPr>
        <w:tab/>
      </w:r>
    </w:p>
    <w:p w:rsidR="00E4178E" w:rsidRPr="00442047" w:rsidRDefault="00E4178E" w:rsidP="00E4178E">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442047">
        <w:rPr>
          <w:sz w:val="24"/>
          <w:szCs w:val="24"/>
          <w:lang w:val="cs-CZ"/>
        </w:rPr>
        <w:t xml:space="preserve">Na člena správní rady se nevztahuje zákaz konkurence, pokud  dané činnosti vykonává ve společnostech, v nichž vlastní podíl on sám nebo jím ovládaná osoba. </w:t>
      </w:r>
      <w:r w:rsidRPr="00442047">
        <w:rPr>
          <w:sz w:val="24"/>
          <w:szCs w:val="24"/>
          <w:lang w:val="cs-CZ"/>
        </w:rPr>
        <w:tab/>
      </w:r>
    </w:p>
    <w:p w:rsidR="00E4178E" w:rsidRDefault="00E4178E" w:rsidP="00E4178E">
      <w:pPr>
        <w:pStyle w:val="Nadpis2"/>
        <w:numPr>
          <w:ilvl w:val="0"/>
          <w:numId w:val="0"/>
        </w:numPr>
        <w:tabs>
          <w:tab w:val="left" w:pos="567"/>
          <w:tab w:val="left" w:pos="992"/>
          <w:tab w:val="right" w:leader="hyphen" w:pos="9072"/>
        </w:tabs>
        <w:ind w:left="720"/>
        <w:jc w:val="both"/>
        <w:rPr>
          <w:sz w:val="24"/>
          <w:szCs w:val="24"/>
          <w:lang w:val="cs-CZ"/>
        </w:rPr>
      </w:pPr>
    </w:p>
    <w:bookmarkEnd w:id="3"/>
    <w:p w:rsidR="00E4178E" w:rsidRPr="00E4178E" w:rsidRDefault="00E4178E" w:rsidP="00E4178E">
      <w:pPr>
        <w:tabs>
          <w:tab w:val="left" w:pos="567"/>
          <w:tab w:val="left" w:pos="992"/>
          <w:tab w:val="right" w:leader="hyphen" w:pos="9072"/>
        </w:tabs>
        <w:ind w:left="142"/>
        <w:jc w:val="center"/>
        <w:rPr>
          <w:rFonts w:ascii="Times New Roman" w:hAnsi="Times New Roman" w:cs="Times New Roman"/>
          <w:b/>
          <w:sz w:val="24"/>
          <w:szCs w:val="24"/>
        </w:rPr>
      </w:pPr>
    </w:p>
    <w:p w:rsidR="00E4178E" w:rsidRPr="00E4178E" w:rsidRDefault="00E4178E" w:rsidP="00E4178E">
      <w:pPr>
        <w:tabs>
          <w:tab w:val="left" w:pos="567"/>
          <w:tab w:val="left" w:pos="992"/>
          <w:tab w:val="right" w:leader="hyphen" w:pos="9072"/>
        </w:tabs>
        <w:ind w:left="142"/>
        <w:jc w:val="center"/>
        <w:rPr>
          <w:rFonts w:ascii="Times New Roman" w:hAnsi="Times New Roman" w:cs="Times New Roman"/>
          <w:b/>
          <w:sz w:val="24"/>
          <w:szCs w:val="24"/>
        </w:rPr>
      </w:pPr>
      <w:r w:rsidRPr="00E4178E">
        <w:rPr>
          <w:rFonts w:ascii="Times New Roman" w:hAnsi="Times New Roman" w:cs="Times New Roman"/>
          <w:b/>
          <w:sz w:val="24"/>
          <w:szCs w:val="24"/>
        </w:rPr>
        <w:t>Čl. 9</w:t>
      </w:r>
    </w:p>
    <w:p w:rsidR="00E4178E" w:rsidRPr="00E4178E" w:rsidRDefault="00E4178E" w:rsidP="00E4178E">
      <w:pPr>
        <w:tabs>
          <w:tab w:val="left" w:pos="567"/>
          <w:tab w:val="left" w:pos="992"/>
          <w:tab w:val="right" w:leader="hyphen" w:pos="9072"/>
        </w:tabs>
        <w:spacing w:line="360" w:lineRule="auto"/>
        <w:ind w:left="142"/>
        <w:jc w:val="center"/>
        <w:rPr>
          <w:rFonts w:ascii="Times New Roman" w:hAnsi="Times New Roman" w:cs="Times New Roman"/>
          <w:b/>
          <w:sz w:val="24"/>
          <w:szCs w:val="24"/>
        </w:rPr>
      </w:pPr>
      <w:r w:rsidRPr="00E4178E">
        <w:rPr>
          <w:rFonts w:ascii="Times New Roman" w:hAnsi="Times New Roman" w:cs="Times New Roman"/>
          <w:b/>
          <w:sz w:val="24"/>
          <w:szCs w:val="24"/>
        </w:rPr>
        <w:t>JEDNÁNÍ ZA SPOLEČNOST</w:t>
      </w:r>
    </w:p>
    <w:p w:rsidR="00E4178E" w:rsidRDefault="00E4178E" w:rsidP="00E4178E">
      <w:pPr>
        <w:pStyle w:val="Odstavecseseznamem"/>
        <w:numPr>
          <w:ilvl w:val="0"/>
          <w:numId w:val="14"/>
        </w:numPr>
        <w:tabs>
          <w:tab w:val="left" w:pos="567"/>
          <w:tab w:val="left" w:pos="992"/>
          <w:tab w:val="right" w:leader="hyphen" w:pos="9072"/>
        </w:tabs>
        <w:ind w:left="567" w:hanging="567"/>
        <w:jc w:val="both"/>
        <w:rPr>
          <w:sz w:val="24"/>
          <w:szCs w:val="24"/>
          <w:lang w:val="cs-CZ"/>
        </w:rPr>
      </w:pPr>
      <w:r>
        <w:rPr>
          <w:sz w:val="24"/>
          <w:szCs w:val="24"/>
          <w:lang w:val="cs-CZ"/>
        </w:rPr>
        <w:t xml:space="preserve">Za společnost jedná vůči třetím osobám, před soudy a před jinými orgány ve všech záležitostech týkajících se společnosti </w:t>
      </w:r>
      <w:bookmarkStart w:id="4" w:name="_Hlk52526967"/>
      <w:r>
        <w:rPr>
          <w:sz w:val="24"/>
          <w:szCs w:val="24"/>
          <w:lang w:val="cs-CZ"/>
        </w:rPr>
        <w:t>předseda správní rady samostatně</w:t>
      </w:r>
      <w:bookmarkEnd w:id="4"/>
      <w:r>
        <w:rPr>
          <w:sz w:val="24"/>
          <w:szCs w:val="24"/>
          <w:lang w:val="cs-CZ"/>
        </w:rPr>
        <w:t>.</w:t>
      </w:r>
      <w:r>
        <w:rPr>
          <w:sz w:val="24"/>
          <w:szCs w:val="24"/>
          <w:lang w:val="cs-CZ"/>
        </w:rPr>
        <w:tab/>
      </w:r>
    </w:p>
    <w:p w:rsidR="00E4178E" w:rsidRDefault="00E4178E" w:rsidP="00E4178E">
      <w:pPr>
        <w:pStyle w:val="Odstavecseseznamem"/>
        <w:tabs>
          <w:tab w:val="left" w:pos="567"/>
          <w:tab w:val="left" w:pos="992"/>
          <w:tab w:val="right" w:leader="hyphen" w:pos="9072"/>
        </w:tabs>
        <w:ind w:left="567"/>
        <w:jc w:val="both"/>
        <w:rPr>
          <w:sz w:val="24"/>
          <w:szCs w:val="24"/>
          <w:lang w:val="cs-CZ"/>
        </w:rPr>
      </w:pPr>
    </w:p>
    <w:p w:rsidR="00E4178E" w:rsidRDefault="00E4178E" w:rsidP="00E4178E">
      <w:pPr>
        <w:pStyle w:val="Odstavecseseznamem"/>
        <w:numPr>
          <w:ilvl w:val="0"/>
          <w:numId w:val="14"/>
        </w:numPr>
        <w:tabs>
          <w:tab w:val="left" w:pos="567"/>
          <w:tab w:val="left" w:pos="992"/>
          <w:tab w:val="right" w:leader="hyphen" w:pos="9072"/>
        </w:tabs>
        <w:ind w:left="567" w:hanging="567"/>
        <w:jc w:val="both"/>
        <w:rPr>
          <w:sz w:val="24"/>
          <w:szCs w:val="24"/>
          <w:lang w:val="cs-CZ"/>
        </w:rPr>
      </w:pPr>
      <w:r>
        <w:rPr>
          <w:sz w:val="24"/>
          <w:szCs w:val="24"/>
          <w:lang w:val="cs-CZ"/>
        </w:rPr>
        <w:t>Podepisování za společnost se děje tak, že k vytištěné či nadepsané obchodní firmě společnosti, nebo otisku jejího razítka, připojí svůj podpis předseda správní rady.</w:t>
      </w:r>
      <w:r>
        <w:rPr>
          <w:sz w:val="24"/>
          <w:szCs w:val="24"/>
          <w:lang w:val="cs-CZ"/>
        </w:rPr>
        <w:tab/>
      </w:r>
    </w:p>
    <w:p w:rsidR="00E4178E" w:rsidRPr="00E4178E" w:rsidRDefault="00E4178E" w:rsidP="00E4178E">
      <w:pPr>
        <w:tabs>
          <w:tab w:val="left" w:pos="567"/>
          <w:tab w:val="left" w:pos="992"/>
          <w:tab w:val="right" w:leader="hyphen" w:pos="9072"/>
        </w:tabs>
        <w:jc w:val="both"/>
        <w:rPr>
          <w:rFonts w:ascii="Times New Roman" w:hAnsi="Times New Roman" w:cs="Times New Roman"/>
          <w:sz w:val="24"/>
          <w:szCs w:val="24"/>
        </w:rPr>
      </w:pPr>
    </w:p>
    <w:p w:rsidR="00E4178E" w:rsidRPr="00E4178E" w:rsidRDefault="00E4178E" w:rsidP="00E4178E">
      <w:pPr>
        <w:pStyle w:val="Odstavecseseznamem"/>
        <w:tabs>
          <w:tab w:val="left" w:pos="567"/>
          <w:tab w:val="left" w:pos="992"/>
          <w:tab w:val="left" w:pos="4395"/>
          <w:tab w:val="right" w:leader="hyphen" w:pos="9072"/>
        </w:tabs>
        <w:ind w:left="0"/>
        <w:jc w:val="center"/>
        <w:rPr>
          <w:b/>
          <w:sz w:val="24"/>
          <w:szCs w:val="24"/>
          <w:lang w:val="cs-CZ"/>
        </w:rPr>
      </w:pPr>
      <w:r w:rsidRPr="00E4178E">
        <w:rPr>
          <w:b/>
          <w:sz w:val="24"/>
          <w:szCs w:val="24"/>
          <w:lang w:val="cs-CZ"/>
        </w:rPr>
        <w:lastRenderedPageBreak/>
        <w:t xml:space="preserve">  Čl. 10</w:t>
      </w:r>
    </w:p>
    <w:p w:rsidR="00E4178E" w:rsidRPr="00E4178E" w:rsidRDefault="00E4178E" w:rsidP="00E4178E">
      <w:pPr>
        <w:tabs>
          <w:tab w:val="left" w:pos="567"/>
          <w:tab w:val="left" w:pos="992"/>
          <w:tab w:val="right" w:leader="hyphen" w:pos="9072"/>
        </w:tabs>
        <w:spacing w:line="360" w:lineRule="auto"/>
        <w:jc w:val="center"/>
        <w:rPr>
          <w:rFonts w:ascii="Times New Roman" w:hAnsi="Times New Roman" w:cs="Times New Roman"/>
          <w:b/>
          <w:sz w:val="24"/>
          <w:szCs w:val="24"/>
        </w:rPr>
      </w:pPr>
      <w:r w:rsidRPr="00E4178E">
        <w:rPr>
          <w:rFonts w:ascii="Times New Roman" w:hAnsi="Times New Roman" w:cs="Times New Roman"/>
          <w:b/>
          <w:sz w:val="24"/>
          <w:szCs w:val="24"/>
        </w:rPr>
        <w:t>ZMĚNY ZÁKLADNÍHO KAPITÁLU</w:t>
      </w:r>
    </w:p>
    <w:p w:rsidR="00E4178E" w:rsidRPr="00E4178E" w:rsidRDefault="00E4178E" w:rsidP="00E4178E">
      <w:pPr>
        <w:pStyle w:val="Zkladntextodsazen3"/>
        <w:numPr>
          <w:ilvl w:val="0"/>
          <w:numId w:val="15"/>
        </w:numPr>
        <w:tabs>
          <w:tab w:val="left" w:pos="567"/>
          <w:tab w:val="left" w:pos="992"/>
          <w:tab w:val="right" w:leader="hyphen" w:pos="9072"/>
        </w:tabs>
        <w:ind w:left="567" w:hanging="567"/>
        <w:jc w:val="both"/>
        <w:rPr>
          <w:sz w:val="24"/>
          <w:szCs w:val="24"/>
          <w:lang w:val="cs-CZ"/>
        </w:rPr>
      </w:pPr>
      <w:r w:rsidRPr="00E4178E">
        <w:rPr>
          <w:sz w:val="24"/>
          <w:szCs w:val="24"/>
          <w:lang w:val="cs-CZ"/>
        </w:rPr>
        <w:t>Zvýšení základního kapitálu lze provést:</w:t>
      </w:r>
      <w:r w:rsidRPr="00E4178E">
        <w:rPr>
          <w:sz w:val="24"/>
          <w:szCs w:val="24"/>
          <w:lang w:val="cs-CZ"/>
        </w:rPr>
        <w:tab/>
      </w:r>
    </w:p>
    <w:p w:rsidR="00E4178E" w:rsidRPr="00E4178E" w:rsidRDefault="00E4178E" w:rsidP="00E4178E">
      <w:pPr>
        <w:numPr>
          <w:ilvl w:val="2"/>
          <w:numId w:val="16"/>
        </w:numPr>
        <w:tabs>
          <w:tab w:val="clear" w:pos="2124"/>
          <w:tab w:val="left" w:pos="567"/>
          <w:tab w:val="left" w:pos="992"/>
          <w:tab w:val="right" w:leader="hyphen" w:pos="9072"/>
        </w:tabs>
        <w:spacing w:after="0" w:line="240" w:lineRule="auto"/>
        <w:ind w:left="1134" w:hanging="567"/>
        <w:jc w:val="both"/>
        <w:rPr>
          <w:rFonts w:ascii="Times New Roman" w:hAnsi="Times New Roman" w:cs="Times New Roman"/>
          <w:sz w:val="24"/>
          <w:szCs w:val="24"/>
        </w:rPr>
      </w:pPr>
      <w:r w:rsidRPr="00E4178E">
        <w:rPr>
          <w:rFonts w:ascii="Times New Roman" w:hAnsi="Times New Roman" w:cs="Times New Roman"/>
          <w:sz w:val="24"/>
          <w:szCs w:val="24"/>
        </w:rPr>
        <w:t>upsáním nových akcií;</w:t>
      </w:r>
      <w:r w:rsidRPr="00E4178E">
        <w:rPr>
          <w:rFonts w:ascii="Times New Roman" w:hAnsi="Times New Roman" w:cs="Times New Roman"/>
          <w:sz w:val="24"/>
          <w:szCs w:val="24"/>
        </w:rPr>
        <w:tab/>
      </w:r>
    </w:p>
    <w:p w:rsidR="00E4178E" w:rsidRPr="00E4178E" w:rsidRDefault="00E4178E" w:rsidP="00E4178E">
      <w:pPr>
        <w:numPr>
          <w:ilvl w:val="2"/>
          <w:numId w:val="16"/>
        </w:numPr>
        <w:tabs>
          <w:tab w:val="clear" w:pos="2124"/>
          <w:tab w:val="left" w:pos="567"/>
          <w:tab w:val="left" w:pos="992"/>
          <w:tab w:val="right" w:leader="hyphen" w:pos="9072"/>
        </w:tabs>
        <w:spacing w:after="0" w:line="240" w:lineRule="auto"/>
        <w:ind w:left="1134" w:hanging="567"/>
        <w:jc w:val="both"/>
        <w:rPr>
          <w:rFonts w:ascii="Times New Roman" w:hAnsi="Times New Roman" w:cs="Times New Roman"/>
          <w:sz w:val="24"/>
          <w:szCs w:val="24"/>
        </w:rPr>
      </w:pPr>
      <w:r w:rsidRPr="00E4178E">
        <w:rPr>
          <w:rFonts w:ascii="Times New Roman" w:hAnsi="Times New Roman" w:cs="Times New Roman"/>
          <w:sz w:val="24"/>
          <w:szCs w:val="24"/>
        </w:rPr>
        <w:t>podmíněně;</w:t>
      </w:r>
      <w:r w:rsidRPr="00E4178E">
        <w:rPr>
          <w:rFonts w:ascii="Times New Roman" w:hAnsi="Times New Roman" w:cs="Times New Roman"/>
          <w:sz w:val="24"/>
          <w:szCs w:val="24"/>
        </w:rPr>
        <w:tab/>
      </w:r>
    </w:p>
    <w:p w:rsidR="00E4178E" w:rsidRPr="00E4178E" w:rsidRDefault="00E4178E" w:rsidP="00E4178E">
      <w:pPr>
        <w:numPr>
          <w:ilvl w:val="2"/>
          <w:numId w:val="16"/>
        </w:numPr>
        <w:tabs>
          <w:tab w:val="clear" w:pos="2124"/>
          <w:tab w:val="left" w:pos="567"/>
          <w:tab w:val="left" w:pos="992"/>
          <w:tab w:val="right" w:leader="hyphen" w:pos="9072"/>
        </w:tabs>
        <w:spacing w:after="0" w:line="240" w:lineRule="auto"/>
        <w:ind w:left="1134" w:hanging="567"/>
        <w:jc w:val="both"/>
        <w:rPr>
          <w:rFonts w:ascii="Times New Roman" w:hAnsi="Times New Roman" w:cs="Times New Roman"/>
          <w:sz w:val="24"/>
          <w:szCs w:val="24"/>
        </w:rPr>
      </w:pPr>
      <w:r w:rsidRPr="00E4178E">
        <w:rPr>
          <w:rFonts w:ascii="Times New Roman" w:hAnsi="Times New Roman" w:cs="Times New Roman"/>
          <w:sz w:val="24"/>
          <w:szCs w:val="24"/>
        </w:rPr>
        <w:t>z vlastních zdrojů společnosti.</w:t>
      </w:r>
      <w:r w:rsidRPr="00E4178E">
        <w:rPr>
          <w:rFonts w:ascii="Times New Roman" w:hAnsi="Times New Roman" w:cs="Times New Roman"/>
          <w:sz w:val="24"/>
          <w:szCs w:val="24"/>
        </w:rPr>
        <w:tab/>
      </w:r>
    </w:p>
    <w:p w:rsidR="00E4178E" w:rsidRDefault="00E4178E" w:rsidP="00E4178E">
      <w:pPr>
        <w:tabs>
          <w:tab w:val="left" w:pos="567"/>
          <w:tab w:val="left" w:pos="992"/>
          <w:tab w:val="right" w:leader="hyphen" w:pos="9072"/>
        </w:tabs>
        <w:ind w:left="1134"/>
        <w:jc w:val="both"/>
        <w:rPr>
          <w:sz w:val="24"/>
          <w:szCs w:val="24"/>
        </w:rPr>
      </w:pPr>
    </w:p>
    <w:p w:rsidR="00E4178E" w:rsidRDefault="00E4178E" w:rsidP="00E4178E">
      <w:pPr>
        <w:pStyle w:val="Odstavecseseznamem"/>
        <w:numPr>
          <w:ilvl w:val="0"/>
          <w:numId w:val="15"/>
        </w:numPr>
        <w:tabs>
          <w:tab w:val="left" w:pos="567"/>
          <w:tab w:val="left" w:pos="992"/>
          <w:tab w:val="right" w:leader="hyphen" w:pos="9072"/>
        </w:tabs>
        <w:ind w:left="567" w:hanging="567"/>
        <w:jc w:val="both"/>
        <w:rPr>
          <w:sz w:val="24"/>
          <w:szCs w:val="24"/>
          <w:lang w:val="cs-CZ"/>
        </w:rPr>
      </w:pPr>
      <w:r>
        <w:rPr>
          <w:sz w:val="24"/>
          <w:szCs w:val="24"/>
          <w:lang w:val="cs-CZ"/>
        </w:rPr>
        <w:t xml:space="preserve">Každý akcionář má přednostní právo upsat část nových akcií společnosti upisovaných ke zvýšení základního kapitálu v </w:t>
      </w:r>
      <w:bookmarkStart w:id="5" w:name="_Hlk52527033"/>
      <w:r>
        <w:rPr>
          <w:sz w:val="24"/>
          <w:szCs w:val="24"/>
          <w:lang w:val="cs-CZ"/>
        </w:rPr>
        <w:t>poměru jmenovité hodnoty jeho akcií k základnímu kapitálu</w:t>
      </w:r>
      <w:bookmarkEnd w:id="5"/>
      <w:r>
        <w:rPr>
          <w:sz w:val="24"/>
          <w:szCs w:val="24"/>
          <w:lang w:val="cs-CZ"/>
        </w:rPr>
        <w:t xml:space="preserve">, má-li být jejich emisní kurs splácen v penězích. </w:t>
      </w:r>
      <w:r>
        <w:rPr>
          <w:sz w:val="24"/>
          <w:szCs w:val="24"/>
          <w:lang w:val="cs-CZ"/>
        </w:rPr>
        <w:tab/>
      </w:r>
    </w:p>
    <w:p w:rsidR="00E4178E" w:rsidRDefault="00E4178E" w:rsidP="00E4178E">
      <w:pPr>
        <w:pStyle w:val="Odstavecseseznamem"/>
        <w:tabs>
          <w:tab w:val="left" w:pos="567"/>
          <w:tab w:val="left" w:pos="992"/>
          <w:tab w:val="right" w:leader="hyphen" w:pos="9072"/>
        </w:tabs>
        <w:ind w:left="567"/>
        <w:jc w:val="both"/>
        <w:rPr>
          <w:sz w:val="24"/>
          <w:szCs w:val="24"/>
          <w:lang w:val="cs-CZ"/>
        </w:rPr>
      </w:pPr>
    </w:p>
    <w:p w:rsidR="00E4178E" w:rsidRDefault="00E4178E" w:rsidP="00E4178E">
      <w:pPr>
        <w:pStyle w:val="Odstavecseseznamem"/>
        <w:numPr>
          <w:ilvl w:val="0"/>
          <w:numId w:val="15"/>
        </w:numPr>
        <w:tabs>
          <w:tab w:val="left" w:pos="567"/>
          <w:tab w:val="left" w:pos="992"/>
          <w:tab w:val="right" w:leader="hyphen" w:pos="9072"/>
        </w:tabs>
        <w:ind w:left="567" w:hanging="567"/>
        <w:jc w:val="both"/>
        <w:rPr>
          <w:sz w:val="24"/>
          <w:szCs w:val="24"/>
          <w:lang w:val="cs-CZ"/>
        </w:rPr>
      </w:pPr>
      <w:r>
        <w:rPr>
          <w:sz w:val="24"/>
          <w:szCs w:val="24"/>
          <w:lang w:val="cs-CZ"/>
        </w:rPr>
        <w:t>Návrh na zápis zvýšení základního kapitálu do obchodního rejstříku musí být podán do 2 (dvou) měsíců poté, co byly splněny předpoklady pro zápis zvýšení základního kapitálu do obchodního rejstříku.</w:t>
      </w:r>
      <w:r>
        <w:rPr>
          <w:sz w:val="24"/>
          <w:szCs w:val="24"/>
          <w:lang w:val="cs-CZ"/>
        </w:rPr>
        <w:tab/>
      </w:r>
    </w:p>
    <w:p w:rsidR="00E4178E" w:rsidRDefault="00E4178E" w:rsidP="00E4178E">
      <w:pPr>
        <w:tabs>
          <w:tab w:val="left" w:pos="567"/>
          <w:tab w:val="left" w:pos="992"/>
          <w:tab w:val="right" w:leader="hyphen" w:pos="9072"/>
        </w:tabs>
        <w:jc w:val="both"/>
        <w:rPr>
          <w:sz w:val="24"/>
          <w:szCs w:val="24"/>
        </w:rPr>
      </w:pPr>
    </w:p>
    <w:p w:rsidR="00E4178E" w:rsidRDefault="00E4178E" w:rsidP="00E4178E">
      <w:pPr>
        <w:pStyle w:val="Odstavecseseznamem"/>
        <w:numPr>
          <w:ilvl w:val="0"/>
          <w:numId w:val="15"/>
        </w:numPr>
        <w:tabs>
          <w:tab w:val="left" w:pos="567"/>
          <w:tab w:val="left" w:pos="992"/>
          <w:tab w:val="right" w:leader="hyphen" w:pos="9072"/>
        </w:tabs>
        <w:spacing w:line="360" w:lineRule="auto"/>
        <w:ind w:left="567" w:hanging="567"/>
        <w:jc w:val="both"/>
        <w:rPr>
          <w:sz w:val="24"/>
          <w:szCs w:val="24"/>
          <w:lang w:val="cs-CZ"/>
        </w:rPr>
      </w:pPr>
      <w:r>
        <w:rPr>
          <w:sz w:val="24"/>
          <w:szCs w:val="24"/>
          <w:lang w:val="cs-CZ"/>
        </w:rPr>
        <w:t>Snížení základního kapitálu lze provést:</w:t>
      </w:r>
      <w:r>
        <w:rPr>
          <w:sz w:val="24"/>
          <w:szCs w:val="24"/>
          <w:lang w:val="cs-CZ"/>
        </w:rPr>
        <w:tab/>
      </w:r>
    </w:p>
    <w:p w:rsidR="00E4178E" w:rsidRDefault="00E4178E" w:rsidP="00E4178E">
      <w:pPr>
        <w:pStyle w:val="Default"/>
        <w:tabs>
          <w:tab w:val="left" w:pos="567"/>
          <w:tab w:val="left" w:pos="851"/>
          <w:tab w:val="left" w:pos="992"/>
          <w:tab w:val="right" w:leader="hyphen" w:pos="9072"/>
        </w:tabs>
        <w:ind w:left="284" w:firstLine="283"/>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r>
      <w:r>
        <w:rPr>
          <w:rFonts w:ascii="Times New Roman" w:hAnsi="Times New Roman" w:cs="Times New Roman"/>
        </w:rPr>
        <w:tab/>
        <w:t>za použití vlastních akcií společnosti;</w:t>
      </w:r>
      <w:r>
        <w:rPr>
          <w:rFonts w:ascii="Times New Roman" w:hAnsi="Times New Roman" w:cs="Times New Roman"/>
        </w:rPr>
        <w:tab/>
      </w:r>
    </w:p>
    <w:p w:rsidR="00E4178E" w:rsidRDefault="00E4178E" w:rsidP="00E4178E">
      <w:pPr>
        <w:pStyle w:val="Default"/>
        <w:tabs>
          <w:tab w:val="left" w:pos="567"/>
          <w:tab w:val="left" w:pos="992"/>
          <w:tab w:val="right" w:leader="hyphen" w:pos="9072"/>
        </w:tabs>
        <w:ind w:left="284" w:firstLine="283"/>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snížením jmenovité hodnoty akcií anebo zatímních listů;</w:t>
      </w:r>
      <w:r>
        <w:rPr>
          <w:rFonts w:ascii="Times New Roman" w:hAnsi="Times New Roman" w:cs="Times New Roman"/>
        </w:rPr>
        <w:tab/>
      </w:r>
    </w:p>
    <w:p w:rsidR="00E4178E" w:rsidRDefault="00E4178E" w:rsidP="00E4178E">
      <w:pPr>
        <w:pStyle w:val="Default"/>
        <w:tabs>
          <w:tab w:val="left" w:pos="567"/>
          <w:tab w:val="left" w:pos="992"/>
          <w:tab w:val="right" w:leader="hyphen" w:pos="9072"/>
        </w:tabs>
        <w:ind w:left="284" w:firstLine="283"/>
        <w:jc w:val="both"/>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t>vzetím akcií z oběhu na základě smlouvy;</w:t>
      </w:r>
      <w:r>
        <w:rPr>
          <w:rFonts w:ascii="Times New Roman" w:hAnsi="Times New Roman" w:cs="Times New Roman"/>
        </w:rPr>
        <w:tab/>
      </w:r>
    </w:p>
    <w:p w:rsidR="00E4178E" w:rsidRDefault="00E4178E" w:rsidP="00E4178E">
      <w:pPr>
        <w:pStyle w:val="Default"/>
        <w:tabs>
          <w:tab w:val="left" w:pos="567"/>
          <w:tab w:val="left" w:pos="992"/>
          <w:tab w:val="left" w:pos="3686"/>
          <w:tab w:val="right" w:leader="hyphen" w:pos="9072"/>
        </w:tabs>
        <w:ind w:left="284" w:firstLine="283"/>
        <w:jc w:val="both"/>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t>upuštěním od vydání akcií.</w:t>
      </w:r>
      <w:r>
        <w:rPr>
          <w:rFonts w:ascii="Times New Roman" w:hAnsi="Times New Roman" w:cs="Times New Roman"/>
        </w:rPr>
        <w:tab/>
      </w:r>
      <w:r>
        <w:rPr>
          <w:rFonts w:ascii="Times New Roman" w:hAnsi="Times New Roman" w:cs="Times New Roman"/>
        </w:rPr>
        <w:tab/>
      </w:r>
    </w:p>
    <w:p w:rsidR="00E4178E" w:rsidRDefault="00E4178E" w:rsidP="00E4178E">
      <w:pPr>
        <w:pStyle w:val="Default"/>
        <w:tabs>
          <w:tab w:val="left" w:pos="567"/>
          <w:tab w:val="left" w:pos="992"/>
          <w:tab w:val="right" w:leader="hyphen" w:pos="9072"/>
        </w:tabs>
        <w:ind w:left="141" w:firstLine="426"/>
        <w:jc w:val="both"/>
        <w:rPr>
          <w:rFonts w:ascii="Times New Roman" w:hAnsi="Times New Roman" w:cs="Times New Roman"/>
        </w:rPr>
      </w:pPr>
      <w:r>
        <w:rPr>
          <w:rFonts w:ascii="Times New Roman" w:hAnsi="Times New Roman" w:cs="Times New Roman"/>
        </w:rPr>
        <w:t>Snížení základního kapitálu vzetím akcií z oběhu na základě losování se nepřipouští.</w:t>
      </w:r>
      <w:r>
        <w:rPr>
          <w:rFonts w:ascii="Times New Roman" w:hAnsi="Times New Roman" w:cs="Times New Roman"/>
        </w:rPr>
        <w:tab/>
        <w:t xml:space="preserve"> </w:t>
      </w:r>
    </w:p>
    <w:p w:rsidR="00E4178E" w:rsidRDefault="00E4178E" w:rsidP="00E4178E">
      <w:pPr>
        <w:pStyle w:val="Default"/>
        <w:tabs>
          <w:tab w:val="left" w:pos="567"/>
          <w:tab w:val="left" w:pos="992"/>
          <w:tab w:val="right" w:leader="hyphen" w:pos="9072"/>
        </w:tabs>
        <w:ind w:left="141" w:firstLine="426"/>
        <w:jc w:val="both"/>
        <w:rPr>
          <w:rFonts w:ascii="Times New Roman" w:hAnsi="Times New Roman" w:cs="Times New Roman"/>
        </w:rPr>
      </w:pPr>
    </w:p>
    <w:p w:rsidR="00E4178E" w:rsidRDefault="00E4178E" w:rsidP="00E4178E">
      <w:pPr>
        <w:pStyle w:val="Default"/>
        <w:numPr>
          <w:ilvl w:val="0"/>
          <w:numId w:val="15"/>
        </w:numPr>
        <w:tabs>
          <w:tab w:val="left" w:pos="567"/>
          <w:tab w:val="left" w:pos="992"/>
          <w:tab w:val="right" w:leader="hyphen" w:pos="9072"/>
        </w:tabs>
        <w:ind w:left="567" w:hanging="567"/>
        <w:jc w:val="both"/>
        <w:rPr>
          <w:rFonts w:ascii="Times New Roman" w:hAnsi="Times New Roman" w:cs="Times New Roman"/>
        </w:rPr>
      </w:pPr>
      <w:r>
        <w:rPr>
          <w:rFonts w:ascii="Times New Roman" w:hAnsi="Times New Roman" w:cs="Times New Roman"/>
        </w:rPr>
        <w:t>O způsobu vzetí akcií z oběhu na základě smlouvy rozhodne valná hromada. Rozhodnutí valné hromady může určit, že základní kapitál bude snížen v rozsahu jmenovitých hodnot akcií, které budou vzaty z oběhu, nebo že bude snížen o pevnou částku. Snížení základního kapitálu vzetím akcií z oběhu na základě smlouvy se provede v souladu se zákonem o obchodních korporacích.</w:t>
      </w:r>
      <w:r>
        <w:rPr>
          <w:rFonts w:ascii="Times New Roman" w:hAnsi="Times New Roman" w:cs="Times New Roman"/>
        </w:rPr>
        <w:tab/>
      </w:r>
    </w:p>
    <w:p w:rsidR="00E4178E" w:rsidRDefault="00E4178E" w:rsidP="00E4178E">
      <w:pPr>
        <w:pStyle w:val="Default"/>
        <w:tabs>
          <w:tab w:val="left" w:pos="567"/>
          <w:tab w:val="left" w:pos="992"/>
          <w:tab w:val="right" w:leader="hyphen" w:pos="9072"/>
        </w:tabs>
        <w:ind w:left="567"/>
        <w:jc w:val="both"/>
        <w:rPr>
          <w:rFonts w:ascii="Times New Roman" w:hAnsi="Times New Roman" w:cs="Times New Roman"/>
        </w:rPr>
      </w:pPr>
    </w:p>
    <w:p w:rsidR="00E4178E" w:rsidRPr="00C7361D" w:rsidRDefault="00E4178E" w:rsidP="00E4178E">
      <w:pPr>
        <w:tabs>
          <w:tab w:val="left" w:pos="567"/>
          <w:tab w:val="left" w:pos="992"/>
          <w:tab w:val="right" w:leader="hyphen" w:pos="9072"/>
        </w:tabs>
        <w:ind w:left="142"/>
        <w:jc w:val="center"/>
        <w:rPr>
          <w:rFonts w:ascii="Times New Roman" w:hAnsi="Times New Roman" w:cs="Times New Roman"/>
          <w:b/>
          <w:sz w:val="24"/>
          <w:szCs w:val="24"/>
        </w:rPr>
      </w:pPr>
      <w:bookmarkStart w:id="6" w:name="_Ref374206072"/>
      <w:r w:rsidRPr="00C7361D">
        <w:rPr>
          <w:rFonts w:ascii="Times New Roman" w:hAnsi="Times New Roman" w:cs="Times New Roman"/>
          <w:b/>
          <w:sz w:val="24"/>
          <w:szCs w:val="24"/>
        </w:rPr>
        <w:t>Čl. 11</w:t>
      </w:r>
    </w:p>
    <w:p w:rsidR="00E4178E" w:rsidRPr="00C7361D" w:rsidRDefault="00E4178E" w:rsidP="00E4178E">
      <w:pPr>
        <w:tabs>
          <w:tab w:val="left" w:pos="567"/>
          <w:tab w:val="left" w:pos="992"/>
          <w:tab w:val="right" w:leader="hyphen" w:pos="9072"/>
        </w:tabs>
        <w:spacing w:line="360" w:lineRule="auto"/>
        <w:jc w:val="center"/>
        <w:rPr>
          <w:rFonts w:ascii="Times New Roman" w:hAnsi="Times New Roman" w:cs="Times New Roman"/>
          <w:b/>
          <w:sz w:val="24"/>
          <w:szCs w:val="24"/>
        </w:rPr>
      </w:pPr>
      <w:r w:rsidRPr="00C7361D">
        <w:rPr>
          <w:rFonts w:ascii="Times New Roman" w:hAnsi="Times New Roman" w:cs="Times New Roman"/>
          <w:b/>
          <w:sz w:val="24"/>
          <w:szCs w:val="24"/>
        </w:rPr>
        <w:t>FINANČNÍ ASISTENCE A VÝHODY PŘI ZAKLÁDÁNÍ SPOLEČNOSTI</w:t>
      </w:r>
    </w:p>
    <w:p w:rsidR="00E4178E" w:rsidRDefault="00E4178E" w:rsidP="00E4178E">
      <w:pPr>
        <w:pStyle w:val="Odstavecseseznamem"/>
        <w:numPr>
          <w:ilvl w:val="0"/>
          <w:numId w:val="17"/>
        </w:numPr>
        <w:tabs>
          <w:tab w:val="left" w:pos="567"/>
          <w:tab w:val="left" w:pos="992"/>
          <w:tab w:val="right" w:leader="hyphen" w:pos="9072"/>
        </w:tabs>
        <w:ind w:left="567" w:hanging="567"/>
        <w:jc w:val="both"/>
        <w:rPr>
          <w:sz w:val="24"/>
          <w:szCs w:val="24"/>
          <w:lang w:val="cs-CZ"/>
        </w:rPr>
      </w:pPr>
      <w:r>
        <w:rPr>
          <w:sz w:val="24"/>
          <w:szCs w:val="24"/>
          <w:lang w:val="cs-CZ"/>
        </w:rPr>
        <w:t>Společnost je oprávněna poskytovat finanční asistenci za podmínek stanovených zákonem o obchodních korporacích.</w:t>
      </w:r>
      <w:r>
        <w:rPr>
          <w:sz w:val="24"/>
          <w:szCs w:val="24"/>
          <w:lang w:val="cs-CZ"/>
        </w:rPr>
        <w:tab/>
      </w:r>
    </w:p>
    <w:p w:rsidR="00E4178E" w:rsidRDefault="00E4178E" w:rsidP="00E4178E">
      <w:pPr>
        <w:pStyle w:val="Odstavecseseznamem"/>
        <w:tabs>
          <w:tab w:val="left" w:pos="567"/>
          <w:tab w:val="left" w:pos="992"/>
          <w:tab w:val="right" w:leader="hyphen" w:pos="9072"/>
        </w:tabs>
        <w:ind w:left="567"/>
        <w:jc w:val="both"/>
        <w:rPr>
          <w:sz w:val="24"/>
          <w:szCs w:val="24"/>
          <w:lang w:val="cs-CZ"/>
        </w:rPr>
      </w:pPr>
    </w:p>
    <w:p w:rsidR="00E4178E" w:rsidRDefault="00E4178E" w:rsidP="00E4178E">
      <w:pPr>
        <w:pStyle w:val="Odstavecseseznamem"/>
        <w:numPr>
          <w:ilvl w:val="0"/>
          <w:numId w:val="17"/>
        </w:numPr>
        <w:tabs>
          <w:tab w:val="left" w:pos="567"/>
          <w:tab w:val="left" w:pos="992"/>
          <w:tab w:val="right" w:leader="hyphen" w:pos="9072"/>
        </w:tabs>
        <w:ind w:left="567" w:hanging="567"/>
        <w:jc w:val="both"/>
        <w:rPr>
          <w:sz w:val="24"/>
          <w:szCs w:val="24"/>
          <w:lang w:val="cs-CZ"/>
        </w:rPr>
      </w:pPr>
      <w:r>
        <w:rPr>
          <w:sz w:val="24"/>
          <w:szCs w:val="24"/>
          <w:lang w:val="cs-CZ"/>
        </w:rPr>
        <w:t>V souvislosti se založením společnosti nebyla nikomu poskytnuta žádná zvláštní výhoda.</w:t>
      </w:r>
      <w:r>
        <w:rPr>
          <w:sz w:val="24"/>
          <w:szCs w:val="24"/>
          <w:lang w:val="cs-CZ"/>
        </w:rPr>
        <w:tab/>
      </w:r>
    </w:p>
    <w:p w:rsidR="00E4178E" w:rsidRPr="00E4178E" w:rsidRDefault="00E4178E" w:rsidP="00E4178E">
      <w:pPr>
        <w:tabs>
          <w:tab w:val="left" w:pos="567"/>
          <w:tab w:val="left" w:pos="992"/>
          <w:tab w:val="right" w:leader="hyphen" w:pos="9072"/>
        </w:tabs>
        <w:jc w:val="center"/>
        <w:rPr>
          <w:rFonts w:ascii="Times New Roman" w:hAnsi="Times New Roman" w:cs="Times New Roman"/>
          <w:b/>
          <w:sz w:val="24"/>
          <w:szCs w:val="24"/>
        </w:rPr>
      </w:pPr>
      <w:bookmarkStart w:id="7" w:name="_GoBack"/>
      <w:bookmarkEnd w:id="7"/>
    </w:p>
    <w:bookmarkEnd w:id="6"/>
    <w:p w:rsidR="00E4178E" w:rsidRPr="00E4178E" w:rsidRDefault="00E4178E" w:rsidP="00E4178E">
      <w:pPr>
        <w:tabs>
          <w:tab w:val="left" w:pos="567"/>
          <w:tab w:val="left" w:pos="992"/>
          <w:tab w:val="left" w:leader="hyphen" w:pos="9072"/>
        </w:tabs>
        <w:ind w:left="142"/>
        <w:jc w:val="center"/>
        <w:rPr>
          <w:rFonts w:ascii="Times New Roman" w:hAnsi="Times New Roman" w:cs="Times New Roman"/>
          <w:b/>
          <w:sz w:val="24"/>
          <w:szCs w:val="20"/>
        </w:rPr>
      </w:pPr>
      <w:r w:rsidRPr="00E4178E">
        <w:rPr>
          <w:rFonts w:ascii="Times New Roman" w:hAnsi="Times New Roman" w:cs="Times New Roman"/>
          <w:b/>
          <w:sz w:val="24"/>
        </w:rPr>
        <w:t xml:space="preserve">Čl. </w:t>
      </w:r>
      <w:r w:rsidRPr="00E4178E">
        <w:rPr>
          <w:rFonts w:ascii="Times New Roman" w:hAnsi="Times New Roman" w:cs="Times New Roman"/>
          <w:b/>
          <w:sz w:val="24"/>
          <w:szCs w:val="24"/>
        </w:rPr>
        <w:t>12</w:t>
      </w:r>
    </w:p>
    <w:p w:rsidR="00E4178E" w:rsidRPr="00E4178E" w:rsidRDefault="00E4178E" w:rsidP="00E4178E">
      <w:pPr>
        <w:tabs>
          <w:tab w:val="left" w:pos="567"/>
          <w:tab w:val="left" w:pos="992"/>
        </w:tabs>
        <w:spacing w:line="360" w:lineRule="auto"/>
        <w:jc w:val="center"/>
        <w:rPr>
          <w:rFonts w:ascii="Times New Roman" w:hAnsi="Times New Roman" w:cs="Times New Roman"/>
          <w:b/>
          <w:sz w:val="24"/>
        </w:rPr>
      </w:pPr>
      <w:r w:rsidRPr="00E4178E">
        <w:rPr>
          <w:rFonts w:ascii="Times New Roman" w:hAnsi="Times New Roman" w:cs="Times New Roman"/>
          <w:b/>
          <w:sz w:val="24"/>
        </w:rPr>
        <w:t>PODŘÍZENÍ SE REKODIFIKACI</w:t>
      </w:r>
    </w:p>
    <w:p w:rsidR="00E4178E" w:rsidRPr="00E4178E" w:rsidRDefault="00E4178E" w:rsidP="00E4178E">
      <w:pPr>
        <w:tabs>
          <w:tab w:val="left" w:pos="567"/>
          <w:tab w:val="left" w:pos="992"/>
        </w:tabs>
        <w:jc w:val="both"/>
        <w:rPr>
          <w:rFonts w:ascii="Times New Roman" w:hAnsi="Times New Roman" w:cs="Times New Roman"/>
          <w:b/>
          <w:sz w:val="24"/>
          <w:szCs w:val="24"/>
        </w:rPr>
      </w:pPr>
      <w:r w:rsidRPr="00E4178E">
        <w:rPr>
          <w:rFonts w:ascii="Times New Roman" w:hAnsi="Times New Roman" w:cs="Times New Roman"/>
          <w:sz w:val="24"/>
        </w:rPr>
        <w:t>Společnost je</w:t>
      </w:r>
      <w:r>
        <w:rPr>
          <w:rFonts w:ascii="Times New Roman" w:hAnsi="Times New Roman" w:cs="Times New Roman"/>
          <w:sz w:val="24"/>
        </w:rPr>
        <w:t xml:space="preserve"> podří</w:t>
      </w:r>
      <w:r w:rsidRPr="00E4178E">
        <w:rPr>
          <w:rFonts w:ascii="Times New Roman" w:hAnsi="Times New Roman" w:cs="Times New Roman"/>
          <w:sz w:val="24"/>
        </w:rPr>
        <w:t>zena zákonu o obchodních korporacích jako celku. ----------------------------</w:t>
      </w:r>
    </w:p>
    <w:p w:rsidR="00E4178E" w:rsidRDefault="00E4178E" w:rsidP="00E4178E">
      <w:pPr>
        <w:pStyle w:val="Odstavecseseznamem"/>
        <w:tabs>
          <w:tab w:val="left" w:pos="567"/>
          <w:tab w:val="left" w:pos="992"/>
          <w:tab w:val="left" w:pos="3213"/>
        </w:tabs>
        <w:ind w:left="567"/>
        <w:jc w:val="both"/>
        <w:rPr>
          <w:sz w:val="24"/>
          <w:szCs w:val="24"/>
          <w:lang w:val="cs-CZ"/>
        </w:rPr>
      </w:pPr>
      <w:r>
        <w:rPr>
          <w:sz w:val="24"/>
          <w:szCs w:val="24"/>
          <w:lang w:val="cs-CZ"/>
        </w:rPr>
        <w:tab/>
      </w:r>
    </w:p>
    <w:p w:rsidR="00E4178E" w:rsidRDefault="00E4178E" w:rsidP="00E4178E">
      <w:pPr>
        <w:tabs>
          <w:tab w:val="left" w:pos="567"/>
          <w:tab w:val="left" w:pos="992"/>
          <w:tab w:val="left" w:leader="hyphen" w:pos="9072"/>
        </w:tabs>
        <w:ind w:right="-1"/>
        <w:jc w:val="center"/>
        <w:rPr>
          <w:sz w:val="24"/>
          <w:szCs w:val="24"/>
        </w:rPr>
      </w:pPr>
      <w:r>
        <w:rPr>
          <w:sz w:val="24"/>
          <w:szCs w:val="24"/>
        </w:rPr>
        <w:lastRenderedPageBreak/>
        <w:t>*****</w:t>
      </w:r>
    </w:p>
    <w:p w:rsidR="00E4178E" w:rsidRDefault="00E4178E" w:rsidP="00E4178E">
      <w:pPr>
        <w:tabs>
          <w:tab w:val="left" w:pos="567"/>
          <w:tab w:val="left" w:pos="992"/>
          <w:tab w:val="left" w:leader="hyphen" w:pos="9072"/>
        </w:tabs>
        <w:ind w:right="-1"/>
        <w:jc w:val="center"/>
        <w:rPr>
          <w:sz w:val="24"/>
          <w:szCs w:val="24"/>
        </w:rPr>
      </w:pPr>
    </w:p>
    <w:p w:rsidR="00E4178E" w:rsidRDefault="00E4178E"/>
    <w:sectPr w:rsidR="00E41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ato_bold">
    <w:altName w:val="Times New Roman"/>
    <w:charset w:val="00"/>
    <w:family w:val="auto"/>
    <w:pitch w:val="default"/>
  </w:font>
  <w:font w:name="F">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62E"/>
    <w:multiLevelType w:val="hybridMultilevel"/>
    <w:tmpl w:val="D1006254"/>
    <w:lvl w:ilvl="0" w:tplc="41000A4E">
      <w:start w:val="3"/>
      <w:numFmt w:val="decimal"/>
      <w:lvlText w:val="%1."/>
      <w:lvlJc w:val="left"/>
      <w:pPr>
        <w:ind w:left="1068" w:hanging="360"/>
      </w:pPr>
      <w:rPr>
        <w:rFonts w:cs="Times New Roman"/>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
    <w:nsid w:val="0B020C20"/>
    <w:multiLevelType w:val="hybridMultilevel"/>
    <w:tmpl w:val="C41C04C4"/>
    <w:lvl w:ilvl="0" w:tplc="3516E354">
      <w:start w:val="1"/>
      <w:numFmt w:val="lowerLetter"/>
      <w:lvlText w:val="%1)"/>
      <w:lvlJc w:val="left"/>
      <w:pPr>
        <w:tabs>
          <w:tab w:val="num" w:pos="1070"/>
        </w:tabs>
        <w:ind w:left="1070" w:hanging="360"/>
      </w:pPr>
      <w:rPr>
        <w:rFonts w:cs="Times New Roman"/>
      </w:rPr>
    </w:lvl>
    <w:lvl w:ilvl="1" w:tplc="32264BF4">
      <w:start w:val="1"/>
      <w:numFmt w:val="decimal"/>
      <w:lvlText w:val="%2."/>
      <w:lvlJc w:val="left"/>
      <w:pPr>
        <w:tabs>
          <w:tab w:val="num" w:pos="2496"/>
        </w:tabs>
        <w:ind w:left="2496" w:hanging="360"/>
      </w:pPr>
      <w:rPr>
        <w:rFonts w:cs="Times New Roman"/>
      </w:rPr>
    </w:lvl>
    <w:lvl w:ilvl="2" w:tplc="0405001B">
      <w:start w:val="1"/>
      <w:numFmt w:val="lowerRoman"/>
      <w:lvlText w:val="%3."/>
      <w:lvlJc w:val="right"/>
      <w:pPr>
        <w:tabs>
          <w:tab w:val="num" w:pos="3216"/>
        </w:tabs>
        <w:ind w:left="3216" w:hanging="180"/>
      </w:pPr>
      <w:rPr>
        <w:rFonts w:cs="Times New Roman"/>
      </w:rPr>
    </w:lvl>
    <w:lvl w:ilvl="3" w:tplc="0405000F">
      <w:start w:val="1"/>
      <w:numFmt w:val="decimal"/>
      <w:lvlText w:val="%4."/>
      <w:lvlJc w:val="left"/>
      <w:pPr>
        <w:tabs>
          <w:tab w:val="num" w:pos="3936"/>
        </w:tabs>
        <w:ind w:left="3936" w:hanging="360"/>
      </w:pPr>
      <w:rPr>
        <w:rFonts w:cs="Times New Roman"/>
      </w:rPr>
    </w:lvl>
    <w:lvl w:ilvl="4" w:tplc="04050019">
      <w:start w:val="1"/>
      <w:numFmt w:val="lowerLetter"/>
      <w:lvlText w:val="%5."/>
      <w:lvlJc w:val="left"/>
      <w:pPr>
        <w:tabs>
          <w:tab w:val="num" w:pos="4656"/>
        </w:tabs>
        <w:ind w:left="4656" w:hanging="360"/>
      </w:pPr>
      <w:rPr>
        <w:rFonts w:cs="Times New Roman"/>
      </w:rPr>
    </w:lvl>
    <w:lvl w:ilvl="5" w:tplc="0405001B">
      <w:start w:val="1"/>
      <w:numFmt w:val="lowerRoman"/>
      <w:lvlText w:val="%6."/>
      <w:lvlJc w:val="right"/>
      <w:pPr>
        <w:tabs>
          <w:tab w:val="num" w:pos="5376"/>
        </w:tabs>
        <w:ind w:left="5376" w:hanging="180"/>
      </w:pPr>
      <w:rPr>
        <w:rFonts w:cs="Times New Roman"/>
      </w:rPr>
    </w:lvl>
    <w:lvl w:ilvl="6" w:tplc="0405000F">
      <w:start w:val="1"/>
      <w:numFmt w:val="decimal"/>
      <w:lvlText w:val="%7."/>
      <w:lvlJc w:val="left"/>
      <w:pPr>
        <w:tabs>
          <w:tab w:val="num" w:pos="6096"/>
        </w:tabs>
        <w:ind w:left="6096" w:hanging="360"/>
      </w:pPr>
      <w:rPr>
        <w:rFonts w:cs="Times New Roman"/>
      </w:rPr>
    </w:lvl>
    <w:lvl w:ilvl="7" w:tplc="04050019">
      <w:start w:val="1"/>
      <w:numFmt w:val="lowerLetter"/>
      <w:lvlText w:val="%8."/>
      <w:lvlJc w:val="left"/>
      <w:pPr>
        <w:tabs>
          <w:tab w:val="num" w:pos="6816"/>
        </w:tabs>
        <w:ind w:left="6816" w:hanging="360"/>
      </w:pPr>
      <w:rPr>
        <w:rFonts w:cs="Times New Roman"/>
      </w:rPr>
    </w:lvl>
    <w:lvl w:ilvl="8" w:tplc="0405001B">
      <w:start w:val="1"/>
      <w:numFmt w:val="lowerRoman"/>
      <w:lvlText w:val="%9."/>
      <w:lvlJc w:val="right"/>
      <w:pPr>
        <w:tabs>
          <w:tab w:val="num" w:pos="7536"/>
        </w:tabs>
        <w:ind w:left="7536" w:hanging="180"/>
      </w:pPr>
      <w:rPr>
        <w:rFonts w:cs="Times New Roman"/>
      </w:rPr>
    </w:lvl>
  </w:abstractNum>
  <w:abstractNum w:abstractNumId="2">
    <w:nsid w:val="0F2A7A80"/>
    <w:multiLevelType w:val="hybridMultilevel"/>
    <w:tmpl w:val="E96085B2"/>
    <w:lvl w:ilvl="0" w:tplc="5B925F0A">
      <w:start w:val="1"/>
      <w:numFmt w:val="decimal"/>
      <w:lvlText w:val="%1."/>
      <w:lvlJc w:val="left"/>
      <w:pPr>
        <w:ind w:left="930" w:hanging="570"/>
      </w:pPr>
      <w:rPr>
        <w:rFonts w:cs="Times New Roman"/>
        <w:color w:val="auto"/>
      </w:rPr>
    </w:lvl>
    <w:lvl w:ilvl="1" w:tplc="A3F6B042">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9A61BB9"/>
    <w:multiLevelType w:val="hybridMultilevel"/>
    <w:tmpl w:val="1FAC901C"/>
    <w:lvl w:ilvl="0" w:tplc="2E7A6C2A">
      <w:start w:val="1"/>
      <w:numFmt w:val="decimal"/>
      <w:lvlText w:val="%1."/>
      <w:lvlJc w:val="left"/>
      <w:pPr>
        <w:tabs>
          <w:tab w:val="num" w:pos="720"/>
        </w:tabs>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CAD5E0C"/>
    <w:multiLevelType w:val="hybridMultilevel"/>
    <w:tmpl w:val="52BEB7D0"/>
    <w:lvl w:ilvl="0" w:tplc="0405000F">
      <w:start w:val="7"/>
      <w:numFmt w:val="decimal"/>
      <w:lvlText w:val="%1."/>
      <w:lvlJc w:val="left"/>
      <w:pPr>
        <w:ind w:left="1572" w:hanging="360"/>
      </w:pPr>
      <w:rPr>
        <w:rFonts w:cs="Times New Roman"/>
      </w:rPr>
    </w:lvl>
    <w:lvl w:ilvl="1" w:tplc="04050019">
      <w:start w:val="1"/>
      <w:numFmt w:val="lowerLetter"/>
      <w:lvlText w:val="%2."/>
      <w:lvlJc w:val="left"/>
      <w:pPr>
        <w:ind w:left="2292" w:hanging="360"/>
      </w:pPr>
      <w:rPr>
        <w:rFonts w:cs="Times New Roman"/>
      </w:rPr>
    </w:lvl>
    <w:lvl w:ilvl="2" w:tplc="0405001B">
      <w:start w:val="1"/>
      <w:numFmt w:val="lowerRoman"/>
      <w:lvlText w:val="%3."/>
      <w:lvlJc w:val="right"/>
      <w:pPr>
        <w:ind w:left="3012" w:hanging="180"/>
      </w:pPr>
      <w:rPr>
        <w:rFonts w:cs="Times New Roman"/>
      </w:rPr>
    </w:lvl>
    <w:lvl w:ilvl="3" w:tplc="0405000F">
      <w:start w:val="1"/>
      <w:numFmt w:val="decimal"/>
      <w:lvlText w:val="%4."/>
      <w:lvlJc w:val="left"/>
      <w:pPr>
        <w:ind w:left="3732" w:hanging="360"/>
      </w:pPr>
      <w:rPr>
        <w:rFonts w:cs="Times New Roman"/>
      </w:rPr>
    </w:lvl>
    <w:lvl w:ilvl="4" w:tplc="04050019">
      <w:start w:val="1"/>
      <w:numFmt w:val="lowerLetter"/>
      <w:lvlText w:val="%5."/>
      <w:lvlJc w:val="left"/>
      <w:pPr>
        <w:ind w:left="4452" w:hanging="360"/>
      </w:pPr>
      <w:rPr>
        <w:rFonts w:cs="Times New Roman"/>
      </w:rPr>
    </w:lvl>
    <w:lvl w:ilvl="5" w:tplc="0405001B">
      <w:start w:val="1"/>
      <w:numFmt w:val="lowerRoman"/>
      <w:lvlText w:val="%6."/>
      <w:lvlJc w:val="right"/>
      <w:pPr>
        <w:ind w:left="5172" w:hanging="180"/>
      </w:pPr>
      <w:rPr>
        <w:rFonts w:cs="Times New Roman"/>
      </w:rPr>
    </w:lvl>
    <w:lvl w:ilvl="6" w:tplc="0405000F">
      <w:start w:val="1"/>
      <w:numFmt w:val="decimal"/>
      <w:lvlText w:val="%7."/>
      <w:lvlJc w:val="left"/>
      <w:pPr>
        <w:ind w:left="5892" w:hanging="360"/>
      </w:pPr>
      <w:rPr>
        <w:rFonts w:cs="Times New Roman"/>
      </w:rPr>
    </w:lvl>
    <w:lvl w:ilvl="7" w:tplc="04050019">
      <w:start w:val="1"/>
      <w:numFmt w:val="lowerLetter"/>
      <w:lvlText w:val="%8."/>
      <w:lvlJc w:val="left"/>
      <w:pPr>
        <w:ind w:left="6612" w:hanging="360"/>
      </w:pPr>
      <w:rPr>
        <w:rFonts w:cs="Times New Roman"/>
      </w:rPr>
    </w:lvl>
    <w:lvl w:ilvl="8" w:tplc="0405001B">
      <w:start w:val="1"/>
      <w:numFmt w:val="lowerRoman"/>
      <w:lvlText w:val="%9."/>
      <w:lvlJc w:val="right"/>
      <w:pPr>
        <w:ind w:left="7332" w:hanging="180"/>
      </w:pPr>
      <w:rPr>
        <w:rFonts w:cs="Times New Roman"/>
      </w:rPr>
    </w:lvl>
  </w:abstractNum>
  <w:abstractNum w:abstractNumId="5">
    <w:nsid w:val="1D5F04D9"/>
    <w:multiLevelType w:val="multilevel"/>
    <w:tmpl w:val="8A6A9C3A"/>
    <w:lvl w:ilvl="0">
      <w:start w:val="1"/>
      <w:numFmt w:val="decimal"/>
      <w:lvlText w:val="%1."/>
      <w:lvlJc w:val="left"/>
      <w:pPr>
        <w:tabs>
          <w:tab w:val="num" w:pos="708"/>
        </w:tabs>
        <w:ind w:left="708" w:hanging="708"/>
      </w:pPr>
      <w:rPr>
        <w:rFonts w:cs="Times New Roman"/>
      </w:rPr>
    </w:lvl>
    <w:lvl w:ilvl="1">
      <w:start w:val="1"/>
      <w:numFmt w:val="decimal"/>
      <w:lvlText w:val="%1.%2."/>
      <w:lvlJc w:val="left"/>
      <w:pPr>
        <w:tabs>
          <w:tab w:val="num" w:pos="1416"/>
        </w:tabs>
        <w:ind w:left="1416" w:hanging="708"/>
      </w:pPr>
      <w:rPr>
        <w:rFonts w:cs="Times New Roman"/>
      </w:rPr>
    </w:lvl>
    <w:lvl w:ilvl="2">
      <w:start w:val="1"/>
      <w:numFmt w:val="lowerLetter"/>
      <w:lvlText w:val="%3)"/>
      <w:lvlJc w:val="left"/>
      <w:pPr>
        <w:tabs>
          <w:tab w:val="num" w:pos="2124"/>
        </w:tabs>
        <w:ind w:left="2124" w:hanging="708"/>
      </w:pPr>
      <w:rPr>
        <w:rFonts w:cs="Times New Roman"/>
      </w:rPr>
    </w:lvl>
    <w:lvl w:ilvl="3">
      <w:start w:val="1"/>
      <w:numFmt w:val="decimal"/>
      <w:lvlText w:val="%3)%4."/>
      <w:lvlJc w:val="left"/>
      <w:pPr>
        <w:tabs>
          <w:tab w:val="num" w:pos="0"/>
        </w:tabs>
        <w:ind w:left="2832" w:hanging="708"/>
      </w:pPr>
      <w:rPr>
        <w:rFonts w:cs="Times New Roman"/>
      </w:rPr>
    </w:lvl>
    <w:lvl w:ilvl="4">
      <w:start w:val="1"/>
      <w:numFmt w:val="decimal"/>
      <w:lvlText w:val="%3)%4.%5."/>
      <w:lvlJc w:val="left"/>
      <w:pPr>
        <w:tabs>
          <w:tab w:val="num" w:pos="0"/>
        </w:tabs>
        <w:ind w:left="3540" w:hanging="708"/>
      </w:pPr>
      <w:rPr>
        <w:rFonts w:cs="Times New Roman"/>
      </w:rPr>
    </w:lvl>
    <w:lvl w:ilvl="5">
      <w:start w:val="1"/>
      <w:numFmt w:val="decimal"/>
      <w:lvlText w:val="%3)%4.%5.%6."/>
      <w:lvlJc w:val="left"/>
      <w:pPr>
        <w:tabs>
          <w:tab w:val="num" w:pos="0"/>
        </w:tabs>
        <w:ind w:left="4248" w:hanging="708"/>
      </w:pPr>
      <w:rPr>
        <w:rFonts w:cs="Times New Roman"/>
      </w:rPr>
    </w:lvl>
    <w:lvl w:ilvl="6">
      <w:start w:val="1"/>
      <w:numFmt w:val="decimal"/>
      <w:lvlText w:val="%3)%4.%5.%6.%7."/>
      <w:lvlJc w:val="left"/>
      <w:pPr>
        <w:tabs>
          <w:tab w:val="num" w:pos="0"/>
        </w:tabs>
        <w:ind w:left="4956" w:hanging="708"/>
      </w:pPr>
      <w:rPr>
        <w:rFonts w:cs="Times New Roman"/>
      </w:rPr>
    </w:lvl>
    <w:lvl w:ilvl="7">
      <w:start w:val="1"/>
      <w:numFmt w:val="decimal"/>
      <w:lvlText w:val="%3)%4.%5.%6.%7.%8."/>
      <w:lvlJc w:val="left"/>
      <w:pPr>
        <w:tabs>
          <w:tab w:val="num" w:pos="0"/>
        </w:tabs>
        <w:ind w:left="5664" w:hanging="708"/>
      </w:pPr>
      <w:rPr>
        <w:rFonts w:cs="Times New Roman"/>
      </w:rPr>
    </w:lvl>
    <w:lvl w:ilvl="8">
      <w:start w:val="1"/>
      <w:numFmt w:val="decimal"/>
      <w:lvlText w:val="%3)%4.%5.%6.%7.%8.%9."/>
      <w:lvlJc w:val="left"/>
      <w:pPr>
        <w:tabs>
          <w:tab w:val="num" w:pos="0"/>
        </w:tabs>
        <w:ind w:left="6372" w:hanging="708"/>
      </w:pPr>
      <w:rPr>
        <w:rFonts w:cs="Times New Roman"/>
      </w:rPr>
    </w:lvl>
  </w:abstractNum>
  <w:abstractNum w:abstractNumId="6">
    <w:nsid w:val="2CA444BD"/>
    <w:multiLevelType w:val="hybridMultilevel"/>
    <w:tmpl w:val="4374051C"/>
    <w:lvl w:ilvl="0" w:tplc="0405000F">
      <w:start w:val="1"/>
      <w:numFmt w:val="decima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7">
    <w:nsid w:val="2D7D4E81"/>
    <w:multiLevelType w:val="hybridMultilevel"/>
    <w:tmpl w:val="D858282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655E63D6">
      <w:start w:val="6"/>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2EB57F65"/>
    <w:multiLevelType w:val="hybridMultilevel"/>
    <w:tmpl w:val="86AAB5B2"/>
    <w:lvl w:ilvl="0" w:tplc="5B925F0A">
      <w:start w:val="1"/>
      <w:numFmt w:val="decimal"/>
      <w:lvlText w:val="%1."/>
      <w:lvlJc w:val="left"/>
      <w:pPr>
        <w:ind w:left="930" w:hanging="57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4AA862E2"/>
    <w:multiLevelType w:val="hybridMultilevel"/>
    <w:tmpl w:val="1E0AC3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5FF45C8C"/>
    <w:multiLevelType w:val="hybridMultilevel"/>
    <w:tmpl w:val="8F70657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6EFA32C0"/>
    <w:multiLevelType w:val="hybridMultilevel"/>
    <w:tmpl w:val="796A48B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74C9111C"/>
    <w:multiLevelType w:val="hybridMultilevel"/>
    <w:tmpl w:val="1E0AC3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76060C1E"/>
    <w:multiLevelType w:val="multilevel"/>
    <w:tmpl w:val="0F2A171E"/>
    <w:lvl w:ilvl="0">
      <w:start w:val="1"/>
      <w:numFmt w:val="decimal"/>
      <w:pStyle w:val="Nadpis1"/>
      <w:lvlText w:val="%1."/>
      <w:lvlJc w:val="left"/>
      <w:pPr>
        <w:tabs>
          <w:tab w:val="num" w:pos="1134"/>
        </w:tabs>
        <w:ind w:left="1134" w:hanging="1134"/>
      </w:pPr>
      <w:rPr>
        <w:rFonts w:cs="Times New Roman"/>
      </w:rPr>
    </w:lvl>
    <w:lvl w:ilvl="1">
      <w:start w:val="1"/>
      <w:numFmt w:val="decimal"/>
      <w:pStyle w:val="Nadpis2"/>
      <w:lvlText w:val="%1.%2."/>
      <w:lvlJc w:val="left"/>
      <w:pPr>
        <w:tabs>
          <w:tab w:val="num" w:pos="1134"/>
        </w:tabs>
        <w:ind w:left="1134" w:hanging="1134"/>
      </w:pPr>
      <w:rPr>
        <w:rFonts w:cs="Times New Roman"/>
      </w:rPr>
    </w:lvl>
    <w:lvl w:ilvl="2">
      <w:start w:val="1"/>
      <w:numFmt w:val="lowerLetter"/>
      <w:pStyle w:val="Nadpis3"/>
      <w:lvlText w:val="(%3)"/>
      <w:lvlJc w:val="left"/>
      <w:pPr>
        <w:tabs>
          <w:tab w:val="num" w:pos="1701"/>
        </w:tabs>
        <w:ind w:left="1701" w:hanging="567"/>
      </w:pPr>
      <w:rPr>
        <w:rFonts w:cs="Times New Roman"/>
      </w:rPr>
    </w:lvl>
    <w:lvl w:ilvl="3">
      <w:start w:val="1"/>
      <w:numFmt w:val="lowerRoman"/>
      <w:pStyle w:val="Nadpis4"/>
      <w:lvlText w:val="(%4)"/>
      <w:lvlJc w:val="left"/>
      <w:pPr>
        <w:tabs>
          <w:tab w:val="num" w:pos="2495"/>
        </w:tabs>
        <w:ind w:left="2495" w:hanging="794"/>
      </w:pPr>
      <w:rPr>
        <w:rFonts w:cs="Times New Roman"/>
      </w:rPr>
    </w:lvl>
    <w:lvl w:ilvl="4">
      <w:start w:val="1"/>
      <w:numFmt w:val="none"/>
      <w:lvlText w:val="-"/>
      <w:lvlJc w:val="left"/>
      <w:pPr>
        <w:tabs>
          <w:tab w:val="num" w:pos="2892"/>
        </w:tabs>
        <w:ind w:left="2892" w:hanging="397"/>
      </w:pPr>
      <w:rPr>
        <w:rFonts w:cs="Times New Roman"/>
      </w:rPr>
    </w:lvl>
    <w:lvl w:ilvl="5">
      <w:start w:val="1"/>
      <w:numFmt w:val="none"/>
      <w:pStyle w:val="Nadpis6"/>
      <w:lvlText w:val=""/>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4">
    <w:nsid w:val="760E4F05"/>
    <w:multiLevelType w:val="hybridMultilevel"/>
    <w:tmpl w:val="0B029858"/>
    <w:lvl w:ilvl="0" w:tplc="0405000F">
      <w:start w:val="1"/>
      <w:numFmt w:val="decimal"/>
      <w:lvlText w:val="%1."/>
      <w:lvlJc w:val="left"/>
      <w:pPr>
        <w:ind w:left="502"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7EFC5886"/>
    <w:multiLevelType w:val="hybridMultilevel"/>
    <w:tmpl w:val="5E0A4000"/>
    <w:lvl w:ilvl="0" w:tplc="A10E3AD2">
      <w:start w:val="1"/>
      <w:numFmt w:val="lowerLetter"/>
      <w:lvlText w:val="%1)"/>
      <w:lvlJc w:val="left"/>
      <w:pPr>
        <w:ind w:left="1571" w:hanging="360"/>
      </w:pPr>
      <w:rPr>
        <w:rFonts w:cs="Times New Roman"/>
      </w:rPr>
    </w:lvl>
    <w:lvl w:ilvl="1" w:tplc="04050019">
      <w:start w:val="1"/>
      <w:numFmt w:val="lowerLetter"/>
      <w:lvlText w:val="%2."/>
      <w:lvlJc w:val="left"/>
      <w:pPr>
        <w:ind w:left="2291" w:hanging="360"/>
      </w:pPr>
      <w:rPr>
        <w:rFonts w:cs="Times New Roman"/>
      </w:rPr>
    </w:lvl>
    <w:lvl w:ilvl="2" w:tplc="0405001B">
      <w:start w:val="1"/>
      <w:numFmt w:val="lowerRoman"/>
      <w:lvlText w:val="%3."/>
      <w:lvlJc w:val="right"/>
      <w:pPr>
        <w:ind w:left="3011" w:hanging="180"/>
      </w:pPr>
      <w:rPr>
        <w:rFonts w:cs="Times New Roman"/>
      </w:rPr>
    </w:lvl>
    <w:lvl w:ilvl="3" w:tplc="0405000F">
      <w:start w:val="1"/>
      <w:numFmt w:val="decimal"/>
      <w:lvlText w:val="%4."/>
      <w:lvlJc w:val="left"/>
      <w:pPr>
        <w:ind w:left="3731" w:hanging="360"/>
      </w:pPr>
      <w:rPr>
        <w:rFonts w:cs="Times New Roman"/>
      </w:rPr>
    </w:lvl>
    <w:lvl w:ilvl="4" w:tplc="04050019">
      <w:start w:val="1"/>
      <w:numFmt w:val="lowerLetter"/>
      <w:lvlText w:val="%5."/>
      <w:lvlJc w:val="left"/>
      <w:pPr>
        <w:ind w:left="4451" w:hanging="360"/>
      </w:pPr>
      <w:rPr>
        <w:rFonts w:cs="Times New Roman"/>
      </w:rPr>
    </w:lvl>
    <w:lvl w:ilvl="5" w:tplc="0405001B">
      <w:start w:val="1"/>
      <w:numFmt w:val="lowerRoman"/>
      <w:lvlText w:val="%6."/>
      <w:lvlJc w:val="right"/>
      <w:pPr>
        <w:ind w:left="5171" w:hanging="180"/>
      </w:pPr>
      <w:rPr>
        <w:rFonts w:cs="Times New Roman"/>
      </w:rPr>
    </w:lvl>
    <w:lvl w:ilvl="6" w:tplc="0405000F">
      <w:start w:val="1"/>
      <w:numFmt w:val="decimal"/>
      <w:lvlText w:val="%7."/>
      <w:lvlJc w:val="left"/>
      <w:pPr>
        <w:ind w:left="5891" w:hanging="360"/>
      </w:pPr>
      <w:rPr>
        <w:rFonts w:cs="Times New Roman"/>
      </w:rPr>
    </w:lvl>
    <w:lvl w:ilvl="7" w:tplc="04050019">
      <w:start w:val="1"/>
      <w:numFmt w:val="lowerLetter"/>
      <w:lvlText w:val="%8."/>
      <w:lvlJc w:val="left"/>
      <w:pPr>
        <w:ind w:left="6611" w:hanging="360"/>
      </w:pPr>
      <w:rPr>
        <w:rFonts w:cs="Times New Roman"/>
      </w:rPr>
    </w:lvl>
    <w:lvl w:ilvl="8" w:tplc="0405001B">
      <w:start w:val="1"/>
      <w:numFmt w:val="lowerRoman"/>
      <w:lvlText w:val="%9."/>
      <w:lvlJc w:val="right"/>
      <w:pPr>
        <w:ind w:left="7331"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CD"/>
    <w:rsid w:val="000F32AF"/>
    <w:rsid w:val="001A3DCD"/>
    <w:rsid w:val="00220423"/>
    <w:rsid w:val="0029231C"/>
    <w:rsid w:val="003716C6"/>
    <w:rsid w:val="00442047"/>
    <w:rsid w:val="00523A5B"/>
    <w:rsid w:val="006D2442"/>
    <w:rsid w:val="007B37AD"/>
    <w:rsid w:val="007D494C"/>
    <w:rsid w:val="00B3609B"/>
    <w:rsid w:val="00BF6EBE"/>
    <w:rsid w:val="00C21F81"/>
    <w:rsid w:val="00C7361D"/>
    <w:rsid w:val="00E4178E"/>
    <w:rsid w:val="00E84AE9"/>
    <w:rsid w:val="00EB671E"/>
    <w:rsid w:val="00FA0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adpis2"/>
    <w:link w:val="Nadpis1Char"/>
    <w:uiPriority w:val="99"/>
    <w:qFormat/>
    <w:rsid w:val="00E4178E"/>
    <w:pPr>
      <w:keepNext/>
      <w:numPr>
        <w:numId w:val="4"/>
      </w:numPr>
      <w:spacing w:before="240" w:after="60" w:line="240" w:lineRule="auto"/>
      <w:outlineLvl w:val="0"/>
    </w:pPr>
    <w:rPr>
      <w:rFonts w:ascii="Times New Roman" w:eastAsia="Times New Roman" w:hAnsi="Times New Roman" w:cs="Times New Roman"/>
      <w:b/>
      <w:i/>
      <w:kern w:val="28"/>
      <w:szCs w:val="20"/>
      <w:lang w:val="en-GB" w:eastAsia="cs-CZ"/>
    </w:rPr>
  </w:style>
  <w:style w:type="paragraph" w:styleId="Nadpis2">
    <w:name w:val="heading 2"/>
    <w:basedOn w:val="Normln"/>
    <w:link w:val="Nadpis2Char"/>
    <w:uiPriority w:val="99"/>
    <w:semiHidden/>
    <w:unhideWhenUsed/>
    <w:qFormat/>
    <w:rsid w:val="00E4178E"/>
    <w:pPr>
      <w:numPr>
        <w:ilvl w:val="1"/>
        <w:numId w:val="4"/>
      </w:numPr>
      <w:spacing w:before="240" w:after="60" w:line="240" w:lineRule="auto"/>
      <w:outlineLvl w:val="1"/>
    </w:pPr>
    <w:rPr>
      <w:rFonts w:ascii="Times New Roman" w:eastAsia="Times New Roman" w:hAnsi="Times New Roman" w:cs="Times New Roman"/>
      <w:szCs w:val="20"/>
      <w:lang w:val="en-GB" w:eastAsia="cs-CZ"/>
    </w:rPr>
  </w:style>
  <w:style w:type="paragraph" w:styleId="Nadpis3">
    <w:name w:val="heading 3"/>
    <w:basedOn w:val="Normln"/>
    <w:link w:val="Nadpis3Char"/>
    <w:uiPriority w:val="99"/>
    <w:semiHidden/>
    <w:unhideWhenUsed/>
    <w:qFormat/>
    <w:rsid w:val="00E4178E"/>
    <w:pPr>
      <w:numPr>
        <w:ilvl w:val="2"/>
        <w:numId w:val="4"/>
      </w:numPr>
      <w:spacing w:before="240" w:after="60" w:line="240" w:lineRule="auto"/>
      <w:outlineLvl w:val="2"/>
    </w:pPr>
    <w:rPr>
      <w:rFonts w:ascii="Times New Roman" w:eastAsia="Times New Roman" w:hAnsi="Times New Roman" w:cs="Times New Roman"/>
      <w:szCs w:val="20"/>
      <w:lang w:val="en-GB" w:eastAsia="cs-CZ"/>
    </w:rPr>
  </w:style>
  <w:style w:type="paragraph" w:styleId="Nadpis4">
    <w:name w:val="heading 4"/>
    <w:basedOn w:val="Normln"/>
    <w:link w:val="Nadpis4Char"/>
    <w:uiPriority w:val="99"/>
    <w:semiHidden/>
    <w:unhideWhenUsed/>
    <w:qFormat/>
    <w:rsid w:val="00E4178E"/>
    <w:pPr>
      <w:numPr>
        <w:ilvl w:val="3"/>
        <w:numId w:val="4"/>
      </w:numPr>
      <w:spacing w:before="240" w:after="60" w:line="240" w:lineRule="auto"/>
      <w:outlineLvl w:val="3"/>
    </w:pPr>
    <w:rPr>
      <w:rFonts w:ascii="Times New Roman" w:eastAsia="Times New Roman" w:hAnsi="Times New Roman" w:cs="Times New Roman"/>
      <w:szCs w:val="20"/>
      <w:lang w:val="en-GB" w:eastAsia="cs-CZ"/>
    </w:rPr>
  </w:style>
  <w:style w:type="paragraph" w:styleId="Nadpis6">
    <w:name w:val="heading 6"/>
    <w:basedOn w:val="Normln"/>
    <w:next w:val="Normln"/>
    <w:link w:val="Nadpis6Char"/>
    <w:uiPriority w:val="99"/>
    <w:semiHidden/>
    <w:unhideWhenUsed/>
    <w:qFormat/>
    <w:rsid w:val="00E4178E"/>
    <w:pPr>
      <w:numPr>
        <w:ilvl w:val="5"/>
        <w:numId w:val="4"/>
      </w:numPr>
      <w:spacing w:before="240" w:after="240" w:line="240" w:lineRule="auto"/>
      <w:ind w:left="1151" w:hanging="1151"/>
      <w:outlineLvl w:val="5"/>
    </w:pPr>
    <w:rPr>
      <w:rFonts w:ascii="Times New Roman" w:eastAsia="Times New Roman" w:hAnsi="Times New Roman" w:cs="Times New Roman"/>
      <w:szCs w:val="20"/>
      <w:lang w:val="en-GB" w:eastAsia="cs-CZ"/>
    </w:rPr>
  </w:style>
  <w:style w:type="paragraph" w:styleId="Nadpis7">
    <w:name w:val="heading 7"/>
    <w:basedOn w:val="Normln"/>
    <w:next w:val="Normln"/>
    <w:link w:val="Nadpis7Char"/>
    <w:uiPriority w:val="99"/>
    <w:semiHidden/>
    <w:unhideWhenUsed/>
    <w:qFormat/>
    <w:rsid w:val="00E4178E"/>
    <w:pPr>
      <w:numPr>
        <w:ilvl w:val="6"/>
        <w:numId w:val="4"/>
      </w:numPr>
      <w:spacing w:before="240" w:after="60" w:line="240" w:lineRule="auto"/>
      <w:outlineLvl w:val="6"/>
    </w:pPr>
    <w:rPr>
      <w:rFonts w:ascii="Arial" w:eastAsia="Times New Roman" w:hAnsi="Arial" w:cs="Times New Roman"/>
      <w:szCs w:val="20"/>
      <w:lang w:val="en-GB" w:eastAsia="cs-CZ"/>
    </w:rPr>
  </w:style>
  <w:style w:type="paragraph" w:styleId="Nadpis8">
    <w:name w:val="heading 8"/>
    <w:basedOn w:val="Normln"/>
    <w:next w:val="Normln"/>
    <w:link w:val="Nadpis8Char"/>
    <w:uiPriority w:val="99"/>
    <w:semiHidden/>
    <w:unhideWhenUsed/>
    <w:qFormat/>
    <w:rsid w:val="00E4178E"/>
    <w:pPr>
      <w:numPr>
        <w:ilvl w:val="7"/>
        <w:numId w:val="4"/>
      </w:numPr>
      <w:spacing w:before="240" w:after="60" w:line="240" w:lineRule="auto"/>
      <w:outlineLvl w:val="7"/>
    </w:pPr>
    <w:rPr>
      <w:rFonts w:ascii="Arial" w:eastAsia="Times New Roman" w:hAnsi="Arial" w:cs="Times New Roman"/>
      <w:i/>
      <w:szCs w:val="20"/>
      <w:lang w:val="en-GB" w:eastAsia="cs-CZ"/>
    </w:rPr>
  </w:style>
  <w:style w:type="paragraph" w:styleId="Nadpis9">
    <w:name w:val="heading 9"/>
    <w:basedOn w:val="Normln"/>
    <w:next w:val="Normln"/>
    <w:link w:val="Nadpis9Char"/>
    <w:uiPriority w:val="99"/>
    <w:semiHidden/>
    <w:unhideWhenUsed/>
    <w:qFormat/>
    <w:rsid w:val="00E4178E"/>
    <w:pPr>
      <w:numPr>
        <w:ilvl w:val="8"/>
        <w:numId w:val="4"/>
      </w:numPr>
      <w:spacing w:before="240" w:after="60" w:line="240" w:lineRule="auto"/>
      <w:outlineLvl w:val="8"/>
    </w:pPr>
    <w:rPr>
      <w:rFonts w:ascii="Arial" w:eastAsia="Times New Roman" w:hAnsi="Arial" w:cs="Times New Roman"/>
      <w:b/>
      <w:i/>
      <w:sz w:val="18"/>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3A5B"/>
    <w:pPr>
      <w:spacing w:after="0" w:line="240" w:lineRule="auto"/>
      <w:ind w:left="720"/>
      <w:contextualSpacing/>
    </w:pPr>
    <w:rPr>
      <w:rFonts w:ascii="Times New Roman" w:eastAsia="Times New Roman" w:hAnsi="Times New Roman" w:cs="Times New Roman"/>
      <w:szCs w:val="20"/>
      <w:lang w:val="en-GB" w:eastAsia="cs-CZ"/>
    </w:rPr>
  </w:style>
  <w:style w:type="character" w:styleId="Siln">
    <w:name w:val="Strong"/>
    <w:basedOn w:val="Standardnpsmoodstavce"/>
    <w:uiPriority w:val="22"/>
    <w:qFormat/>
    <w:rsid w:val="00B3609B"/>
    <w:rPr>
      <w:rFonts w:ascii="lato_bold" w:hAnsi="lato_bold" w:hint="default"/>
      <w:b/>
      <w:bCs/>
    </w:rPr>
  </w:style>
  <w:style w:type="paragraph" w:customStyle="1" w:styleId="Standard">
    <w:name w:val="Standard"/>
    <w:rsid w:val="00B3609B"/>
    <w:pPr>
      <w:suppressAutoHyphens/>
      <w:autoSpaceDN w:val="0"/>
    </w:pPr>
    <w:rPr>
      <w:rFonts w:ascii="Calibri" w:eastAsia="Times New Roman" w:hAnsi="Calibri" w:cs="F"/>
      <w:kern w:val="3"/>
    </w:rPr>
  </w:style>
  <w:style w:type="character" w:customStyle="1" w:styleId="nowrap">
    <w:name w:val="nowrap"/>
    <w:basedOn w:val="Standardnpsmoodstavce"/>
    <w:rsid w:val="00B3609B"/>
  </w:style>
  <w:style w:type="character" w:styleId="Hypertextovodkaz">
    <w:name w:val="Hyperlink"/>
    <w:basedOn w:val="Standardnpsmoodstavce"/>
    <w:uiPriority w:val="99"/>
    <w:semiHidden/>
    <w:unhideWhenUsed/>
    <w:rsid w:val="000F32AF"/>
    <w:rPr>
      <w:color w:val="0563C1"/>
      <w:u w:val="single"/>
    </w:rPr>
  </w:style>
  <w:style w:type="character" w:customStyle="1" w:styleId="Nadpis1Char">
    <w:name w:val="Nadpis 1 Char"/>
    <w:basedOn w:val="Standardnpsmoodstavce"/>
    <w:link w:val="Nadpis1"/>
    <w:uiPriority w:val="99"/>
    <w:rsid w:val="00E4178E"/>
    <w:rPr>
      <w:rFonts w:ascii="Times New Roman" w:eastAsia="Times New Roman" w:hAnsi="Times New Roman" w:cs="Times New Roman"/>
      <w:b/>
      <w:i/>
      <w:kern w:val="28"/>
      <w:szCs w:val="20"/>
      <w:lang w:val="en-GB" w:eastAsia="cs-CZ"/>
    </w:rPr>
  </w:style>
  <w:style w:type="character" w:customStyle="1" w:styleId="Nadpis2Char">
    <w:name w:val="Nadpis 2 Char"/>
    <w:basedOn w:val="Standardnpsmoodstavce"/>
    <w:link w:val="Nadpis2"/>
    <w:uiPriority w:val="99"/>
    <w:semiHidden/>
    <w:rsid w:val="00E4178E"/>
    <w:rPr>
      <w:rFonts w:ascii="Times New Roman" w:eastAsia="Times New Roman" w:hAnsi="Times New Roman" w:cs="Times New Roman"/>
      <w:szCs w:val="20"/>
      <w:lang w:val="en-GB" w:eastAsia="cs-CZ"/>
    </w:rPr>
  </w:style>
  <w:style w:type="character" w:customStyle="1" w:styleId="Nadpis3Char">
    <w:name w:val="Nadpis 3 Char"/>
    <w:basedOn w:val="Standardnpsmoodstavce"/>
    <w:link w:val="Nadpis3"/>
    <w:uiPriority w:val="99"/>
    <w:semiHidden/>
    <w:rsid w:val="00E4178E"/>
    <w:rPr>
      <w:rFonts w:ascii="Times New Roman" w:eastAsia="Times New Roman" w:hAnsi="Times New Roman" w:cs="Times New Roman"/>
      <w:szCs w:val="20"/>
      <w:lang w:val="en-GB" w:eastAsia="cs-CZ"/>
    </w:rPr>
  </w:style>
  <w:style w:type="character" w:customStyle="1" w:styleId="Nadpis4Char">
    <w:name w:val="Nadpis 4 Char"/>
    <w:basedOn w:val="Standardnpsmoodstavce"/>
    <w:link w:val="Nadpis4"/>
    <w:uiPriority w:val="99"/>
    <w:semiHidden/>
    <w:rsid w:val="00E4178E"/>
    <w:rPr>
      <w:rFonts w:ascii="Times New Roman" w:eastAsia="Times New Roman" w:hAnsi="Times New Roman" w:cs="Times New Roman"/>
      <w:szCs w:val="20"/>
      <w:lang w:val="en-GB" w:eastAsia="cs-CZ"/>
    </w:rPr>
  </w:style>
  <w:style w:type="character" w:customStyle="1" w:styleId="Nadpis6Char">
    <w:name w:val="Nadpis 6 Char"/>
    <w:basedOn w:val="Standardnpsmoodstavce"/>
    <w:link w:val="Nadpis6"/>
    <w:uiPriority w:val="99"/>
    <w:semiHidden/>
    <w:rsid w:val="00E4178E"/>
    <w:rPr>
      <w:rFonts w:ascii="Times New Roman" w:eastAsia="Times New Roman" w:hAnsi="Times New Roman" w:cs="Times New Roman"/>
      <w:szCs w:val="20"/>
      <w:lang w:val="en-GB" w:eastAsia="cs-CZ"/>
    </w:rPr>
  </w:style>
  <w:style w:type="character" w:customStyle="1" w:styleId="Nadpis7Char">
    <w:name w:val="Nadpis 7 Char"/>
    <w:basedOn w:val="Standardnpsmoodstavce"/>
    <w:link w:val="Nadpis7"/>
    <w:uiPriority w:val="99"/>
    <w:semiHidden/>
    <w:rsid w:val="00E4178E"/>
    <w:rPr>
      <w:rFonts w:ascii="Arial" w:eastAsia="Times New Roman" w:hAnsi="Arial" w:cs="Times New Roman"/>
      <w:szCs w:val="20"/>
      <w:lang w:val="en-GB" w:eastAsia="cs-CZ"/>
    </w:rPr>
  </w:style>
  <w:style w:type="character" w:customStyle="1" w:styleId="Nadpis8Char">
    <w:name w:val="Nadpis 8 Char"/>
    <w:basedOn w:val="Standardnpsmoodstavce"/>
    <w:link w:val="Nadpis8"/>
    <w:uiPriority w:val="99"/>
    <w:semiHidden/>
    <w:rsid w:val="00E4178E"/>
    <w:rPr>
      <w:rFonts w:ascii="Arial" w:eastAsia="Times New Roman" w:hAnsi="Arial" w:cs="Times New Roman"/>
      <w:i/>
      <w:szCs w:val="20"/>
      <w:lang w:val="en-GB" w:eastAsia="cs-CZ"/>
    </w:rPr>
  </w:style>
  <w:style w:type="character" w:customStyle="1" w:styleId="Nadpis9Char">
    <w:name w:val="Nadpis 9 Char"/>
    <w:basedOn w:val="Standardnpsmoodstavce"/>
    <w:link w:val="Nadpis9"/>
    <w:uiPriority w:val="99"/>
    <w:semiHidden/>
    <w:rsid w:val="00E4178E"/>
    <w:rPr>
      <w:rFonts w:ascii="Arial" w:eastAsia="Times New Roman" w:hAnsi="Arial" w:cs="Times New Roman"/>
      <w:b/>
      <w:i/>
      <w:sz w:val="18"/>
      <w:szCs w:val="20"/>
      <w:lang w:val="en-GB" w:eastAsia="cs-CZ"/>
    </w:rPr>
  </w:style>
  <w:style w:type="paragraph" w:styleId="Zkladntext">
    <w:name w:val="Body Text"/>
    <w:basedOn w:val="Normln"/>
    <w:link w:val="ZkladntextChar"/>
    <w:uiPriority w:val="99"/>
    <w:semiHidden/>
    <w:unhideWhenUsed/>
    <w:rsid w:val="00E4178E"/>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E4178E"/>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semiHidden/>
    <w:unhideWhenUsed/>
    <w:rsid w:val="00E4178E"/>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semiHidden/>
    <w:rsid w:val="00E4178E"/>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E4178E"/>
    <w:pPr>
      <w:spacing w:after="120" w:line="240" w:lineRule="auto"/>
      <w:ind w:left="283"/>
    </w:pPr>
    <w:rPr>
      <w:rFonts w:ascii="Times New Roman" w:eastAsia="Times New Roman" w:hAnsi="Times New Roman" w:cs="Times New Roman"/>
      <w:sz w:val="16"/>
      <w:szCs w:val="16"/>
      <w:lang w:val="en-GB" w:eastAsia="cs-CZ"/>
    </w:rPr>
  </w:style>
  <w:style w:type="character" w:customStyle="1" w:styleId="Zkladntextodsazen3Char">
    <w:name w:val="Základní text odsazený 3 Char"/>
    <w:basedOn w:val="Standardnpsmoodstavce"/>
    <w:link w:val="Zkladntextodsazen3"/>
    <w:uiPriority w:val="99"/>
    <w:semiHidden/>
    <w:rsid w:val="00E4178E"/>
    <w:rPr>
      <w:rFonts w:ascii="Times New Roman" w:eastAsia="Times New Roman" w:hAnsi="Times New Roman" w:cs="Times New Roman"/>
      <w:sz w:val="16"/>
      <w:szCs w:val="16"/>
      <w:lang w:val="en-GB" w:eastAsia="cs-CZ"/>
    </w:rPr>
  </w:style>
  <w:style w:type="paragraph" w:styleId="Prosttext">
    <w:name w:val="Plain Text"/>
    <w:basedOn w:val="Normln"/>
    <w:link w:val="ProsttextChar"/>
    <w:uiPriority w:val="99"/>
    <w:semiHidden/>
    <w:unhideWhenUsed/>
    <w:rsid w:val="00E4178E"/>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uiPriority w:val="99"/>
    <w:semiHidden/>
    <w:rsid w:val="00E4178E"/>
    <w:rPr>
      <w:rFonts w:ascii="Courier New" w:eastAsia="Times New Roman" w:hAnsi="Courier New" w:cs="Times New Roman"/>
      <w:sz w:val="20"/>
      <w:szCs w:val="20"/>
      <w:lang w:eastAsia="cs-CZ"/>
    </w:rPr>
  </w:style>
  <w:style w:type="paragraph" w:customStyle="1" w:styleId="Default">
    <w:name w:val="Default"/>
    <w:uiPriority w:val="99"/>
    <w:rsid w:val="00E4178E"/>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adpis2"/>
    <w:link w:val="Nadpis1Char"/>
    <w:uiPriority w:val="99"/>
    <w:qFormat/>
    <w:rsid w:val="00E4178E"/>
    <w:pPr>
      <w:keepNext/>
      <w:numPr>
        <w:numId w:val="4"/>
      </w:numPr>
      <w:spacing w:before="240" w:after="60" w:line="240" w:lineRule="auto"/>
      <w:outlineLvl w:val="0"/>
    </w:pPr>
    <w:rPr>
      <w:rFonts w:ascii="Times New Roman" w:eastAsia="Times New Roman" w:hAnsi="Times New Roman" w:cs="Times New Roman"/>
      <w:b/>
      <w:i/>
      <w:kern w:val="28"/>
      <w:szCs w:val="20"/>
      <w:lang w:val="en-GB" w:eastAsia="cs-CZ"/>
    </w:rPr>
  </w:style>
  <w:style w:type="paragraph" w:styleId="Nadpis2">
    <w:name w:val="heading 2"/>
    <w:basedOn w:val="Normln"/>
    <w:link w:val="Nadpis2Char"/>
    <w:uiPriority w:val="99"/>
    <w:semiHidden/>
    <w:unhideWhenUsed/>
    <w:qFormat/>
    <w:rsid w:val="00E4178E"/>
    <w:pPr>
      <w:numPr>
        <w:ilvl w:val="1"/>
        <w:numId w:val="4"/>
      </w:numPr>
      <w:spacing w:before="240" w:after="60" w:line="240" w:lineRule="auto"/>
      <w:outlineLvl w:val="1"/>
    </w:pPr>
    <w:rPr>
      <w:rFonts w:ascii="Times New Roman" w:eastAsia="Times New Roman" w:hAnsi="Times New Roman" w:cs="Times New Roman"/>
      <w:szCs w:val="20"/>
      <w:lang w:val="en-GB" w:eastAsia="cs-CZ"/>
    </w:rPr>
  </w:style>
  <w:style w:type="paragraph" w:styleId="Nadpis3">
    <w:name w:val="heading 3"/>
    <w:basedOn w:val="Normln"/>
    <w:link w:val="Nadpis3Char"/>
    <w:uiPriority w:val="99"/>
    <w:semiHidden/>
    <w:unhideWhenUsed/>
    <w:qFormat/>
    <w:rsid w:val="00E4178E"/>
    <w:pPr>
      <w:numPr>
        <w:ilvl w:val="2"/>
        <w:numId w:val="4"/>
      </w:numPr>
      <w:spacing w:before="240" w:after="60" w:line="240" w:lineRule="auto"/>
      <w:outlineLvl w:val="2"/>
    </w:pPr>
    <w:rPr>
      <w:rFonts w:ascii="Times New Roman" w:eastAsia="Times New Roman" w:hAnsi="Times New Roman" w:cs="Times New Roman"/>
      <w:szCs w:val="20"/>
      <w:lang w:val="en-GB" w:eastAsia="cs-CZ"/>
    </w:rPr>
  </w:style>
  <w:style w:type="paragraph" w:styleId="Nadpis4">
    <w:name w:val="heading 4"/>
    <w:basedOn w:val="Normln"/>
    <w:link w:val="Nadpis4Char"/>
    <w:uiPriority w:val="99"/>
    <w:semiHidden/>
    <w:unhideWhenUsed/>
    <w:qFormat/>
    <w:rsid w:val="00E4178E"/>
    <w:pPr>
      <w:numPr>
        <w:ilvl w:val="3"/>
        <w:numId w:val="4"/>
      </w:numPr>
      <w:spacing w:before="240" w:after="60" w:line="240" w:lineRule="auto"/>
      <w:outlineLvl w:val="3"/>
    </w:pPr>
    <w:rPr>
      <w:rFonts w:ascii="Times New Roman" w:eastAsia="Times New Roman" w:hAnsi="Times New Roman" w:cs="Times New Roman"/>
      <w:szCs w:val="20"/>
      <w:lang w:val="en-GB" w:eastAsia="cs-CZ"/>
    </w:rPr>
  </w:style>
  <w:style w:type="paragraph" w:styleId="Nadpis6">
    <w:name w:val="heading 6"/>
    <w:basedOn w:val="Normln"/>
    <w:next w:val="Normln"/>
    <w:link w:val="Nadpis6Char"/>
    <w:uiPriority w:val="99"/>
    <w:semiHidden/>
    <w:unhideWhenUsed/>
    <w:qFormat/>
    <w:rsid w:val="00E4178E"/>
    <w:pPr>
      <w:numPr>
        <w:ilvl w:val="5"/>
        <w:numId w:val="4"/>
      </w:numPr>
      <w:spacing w:before="240" w:after="240" w:line="240" w:lineRule="auto"/>
      <w:ind w:left="1151" w:hanging="1151"/>
      <w:outlineLvl w:val="5"/>
    </w:pPr>
    <w:rPr>
      <w:rFonts w:ascii="Times New Roman" w:eastAsia="Times New Roman" w:hAnsi="Times New Roman" w:cs="Times New Roman"/>
      <w:szCs w:val="20"/>
      <w:lang w:val="en-GB" w:eastAsia="cs-CZ"/>
    </w:rPr>
  </w:style>
  <w:style w:type="paragraph" w:styleId="Nadpis7">
    <w:name w:val="heading 7"/>
    <w:basedOn w:val="Normln"/>
    <w:next w:val="Normln"/>
    <w:link w:val="Nadpis7Char"/>
    <w:uiPriority w:val="99"/>
    <w:semiHidden/>
    <w:unhideWhenUsed/>
    <w:qFormat/>
    <w:rsid w:val="00E4178E"/>
    <w:pPr>
      <w:numPr>
        <w:ilvl w:val="6"/>
        <w:numId w:val="4"/>
      </w:numPr>
      <w:spacing w:before="240" w:after="60" w:line="240" w:lineRule="auto"/>
      <w:outlineLvl w:val="6"/>
    </w:pPr>
    <w:rPr>
      <w:rFonts w:ascii="Arial" w:eastAsia="Times New Roman" w:hAnsi="Arial" w:cs="Times New Roman"/>
      <w:szCs w:val="20"/>
      <w:lang w:val="en-GB" w:eastAsia="cs-CZ"/>
    </w:rPr>
  </w:style>
  <w:style w:type="paragraph" w:styleId="Nadpis8">
    <w:name w:val="heading 8"/>
    <w:basedOn w:val="Normln"/>
    <w:next w:val="Normln"/>
    <w:link w:val="Nadpis8Char"/>
    <w:uiPriority w:val="99"/>
    <w:semiHidden/>
    <w:unhideWhenUsed/>
    <w:qFormat/>
    <w:rsid w:val="00E4178E"/>
    <w:pPr>
      <w:numPr>
        <w:ilvl w:val="7"/>
        <w:numId w:val="4"/>
      </w:numPr>
      <w:spacing w:before="240" w:after="60" w:line="240" w:lineRule="auto"/>
      <w:outlineLvl w:val="7"/>
    </w:pPr>
    <w:rPr>
      <w:rFonts w:ascii="Arial" w:eastAsia="Times New Roman" w:hAnsi="Arial" w:cs="Times New Roman"/>
      <w:i/>
      <w:szCs w:val="20"/>
      <w:lang w:val="en-GB" w:eastAsia="cs-CZ"/>
    </w:rPr>
  </w:style>
  <w:style w:type="paragraph" w:styleId="Nadpis9">
    <w:name w:val="heading 9"/>
    <w:basedOn w:val="Normln"/>
    <w:next w:val="Normln"/>
    <w:link w:val="Nadpis9Char"/>
    <w:uiPriority w:val="99"/>
    <w:semiHidden/>
    <w:unhideWhenUsed/>
    <w:qFormat/>
    <w:rsid w:val="00E4178E"/>
    <w:pPr>
      <w:numPr>
        <w:ilvl w:val="8"/>
        <w:numId w:val="4"/>
      </w:numPr>
      <w:spacing w:before="240" w:after="60" w:line="240" w:lineRule="auto"/>
      <w:outlineLvl w:val="8"/>
    </w:pPr>
    <w:rPr>
      <w:rFonts w:ascii="Arial" w:eastAsia="Times New Roman" w:hAnsi="Arial" w:cs="Times New Roman"/>
      <w:b/>
      <w:i/>
      <w:sz w:val="18"/>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3A5B"/>
    <w:pPr>
      <w:spacing w:after="0" w:line="240" w:lineRule="auto"/>
      <w:ind w:left="720"/>
      <w:contextualSpacing/>
    </w:pPr>
    <w:rPr>
      <w:rFonts w:ascii="Times New Roman" w:eastAsia="Times New Roman" w:hAnsi="Times New Roman" w:cs="Times New Roman"/>
      <w:szCs w:val="20"/>
      <w:lang w:val="en-GB" w:eastAsia="cs-CZ"/>
    </w:rPr>
  </w:style>
  <w:style w:type="character" w:styleId="Siln">
    <w:name w:val="Strong"/>
    <w:basedOn w:val="Standardnpsmoodstavce"/>
    <w:uiPriority w:val="22"/>
    <w:qFormat/>
    <w:rsid w:val="00B3609B"/>
    <w:rPr>
      <w:rFonts w:ascii="lato_bold" w:hAnsi="lato_bold" w:hint="default"/>
      <w:b/>
      <w:bCs/>
    </w:rPr>
  </w:style>
  <w:style w:type="paragraph" w:customStyle="1" w:styleId="Standard">
    <w:name w:val="Standard"/>
    <w:rsid w:val="00B3609B"/>
    <w:pPr>
      <w:suppressAutoHyphens/>
      <w:autoSpaceDN w:val="0"/>
    </w:pPr>
    <w:rPr>
      <w:rFonts w:ascii="Calibri" w:eastAsia="Times New Roman" w:hAnsi="Calibri" w:cs="F"/>
      <w:kern w:val="3"/>
    </w:rPr>
  </w:style>
  <w:style w:type="character" w:customStyle="1" w:styleId="nowrap">
    <w:name w:val="nowrap"/>
    <w:basedOn w:val="Standardnpsmoodstavce"/>
    <w:rsid w:val="00B3609B"/>
  </w:style>
  <w:style w:type="character" w:styleId="Hypertextovodkaz">
    <w:name w:val="Hyperlink"/>
    <w:basedOn w:val="Standardnpsmoodstavce"/>
    <w:uiPriority w:val="99"/>
    <w:semiHidden/>
    <w:unhideWhenUsed/>
    <w:rsid w:val="000F32AF"/>
    <w:rPr>
      <w:color w:val="0563C1"/>
      <w:u w:val="single"/>
    </w:rPr>
  </w:style>
  <w:style w:type="character" w:customStyle="1" w:styleId="Nadpis1Char">
    <w:name w:val="Nadpis 1 Char"/>
    <w:basedOn w:val="Standardnpsmoodstavce"/>
    <w:link w:val="Nadpis1"/>
    <w:uiPriority w:val="99"/>
    <w:rsid w:val="00E4178E"/>
    <w:rPr>
      <w:rFonts w:ascii="Times New Roman" w:eastAsia="Times New Roman" w:hAnsi="Times New Roman" w:cs="Times New Roman"/>
      <w:b/>
      <w:i/>
      <w:kern w:val="28"/>
      <w:szCs w:val="20"/>
      <w:lang w:val="en-GB" w:eastAsia="cs-CZ"/>
    </w:rPr>
  </w:style>
  <w:style w:type="character" w:customStyle="1" w:styleId="Nadpis2Char">
    <w:name w:val="Nadpis 2 Char"/>
    <w:basedOn w:val="Standardnpsmoodstavce"/>
    <w:link w:val="Nadpis2"/>
    <w:uiPriority w:val="99"/>
    <w:semiHidden/>
    <w:rsid w:val="00E4178E"/>
    <w:rPr>
      <w:rFonts w:ascii="Times New Roman" w:eastAsia="Times New Roman" w:hAnsi="Times New Roman" w:cs="Times New Roman"/>
      <w:szCs w:val="20"/>
      <w:lang w:val="en-GB" w:eastAsia="cs-CZ"/>
    </w:rPr>
  </w:style>
  <w:style w:type="character" w:customStyle="1" w:styleId="Nadpis3Char">
    <w:name w:val="Nadpis 3 Char"/>
    <w:basedOn w:val="Standardnpsmoodstavce"/>
    <w:link w:val="Nadpis3"/>
    <w:uiPriority w:val="99"/>
    <w:semiHidden/>
    <w:rsid w:val="00E4178E"/>
    <w:rPr>
      <w:rFonts w:ascii="Times New Roman" w:eastAsia="Times New Roman" w:hAnsi="Times New Roman" w:cs="Times New Roman"/>
      <w:szCs w:val="20"/>
      <w:lang w:val="en-GB" w:eastAsia="cs-CZ"/>
    </w:rPr>
  </w:style>
  <w:style w:type="character" w:customStyle="1" w:styleId="Nadpis4Char">
    <w:name w:val="Nadpis 4 Char"/>
    <w:basedOn w:val="Standardnpsmoodstavce"/>
    <w:link w:val="Nadpis4"/>
    <w:uiPriority w:val="99"/>
    <w:semiHidden/>
    <w:rsid w:val="00E4178E"/>
    <w:rPr>
      <w:rFonts w:ascii="Times New Roman" w:eastAsia="Times New Roman" w:hAnsi="Times New Roman" w:cs="Times New Roman"/>
      <w:szCs w:val="20"/>
      <w:lang w:val="en-GB" w:eastAsia="cs-CZ"/>
    </w:rPr>
  </w:style>
  <w:style w:type="character" w:customStyle="1" w:styleId="Nadpis6Char">
    <w:name w:val="Nadpis 6 Char"/>
    <w:basedOn w:val="Standardnpsmoodstavce"/>
    <w:link w:val="Nadpis6"/>
    <w:uiPriority w:val="99"/>
    <w:semiHidden/>
    <w:rsid w:val="00E4178E"/>
    <w:rPr>
      <w:rFonts w:ascii="Times New Roman" w:eastAsia="Times New Roman" w:hAnsi="Times New Roman" w:cs="Times New Roman"/>
      <w:szCs w:val="20"/>
      <w:lang w:val="en-GB" w:eastAsia="cs-CZ"/>
    </w:rPr>
  </w:style>
  <w:style w:type="character" w:customStyle="1" w:styleId="Nadpis7Char">
    <w:name w:val="Nadpis 7 Char"/>
    <w:basedOn w:val="Standardnpsmoodstavce"/>
    <w:link w:val="Nadpis7"/>
    <w:uiPriority w:val="99"/>
    <w:semiHidden/>
    <w:rsid w:val="00E4178E"/>
    <w:rPr>
      <w:rFonts w:ascii="Arial" w:eastAsia="Times New Roman" w:hAnsi="Arial" w:cs="Times New Roman"/>
      <w:szCs w:val="20"/>
      <w:lang w:val="en-GB" w:eastAsia="cs-CZ"/>
    </w:rPr>
  </w:style>
  <w:style w:type="character" w:customStyle="1" w:styleId="Nadpis8Char">
    <w:name w:val="Nadpis 8 Char"/>
    <w:basedOn w:val="Standardnpsmoodstavce"/>
    <w:link w:val="Nadpis8"/>
    <w:uiPriority w:val="99"/>
    <w:semiHidden/>
    <w:rsid w:val="00E4178E"/>
    <w:rPr>
      <w:rFonts w:ascii="Arial" w:eastAsia="Times New Roman" w:hAnsi="Arial" w:cs="Times New Roman"/>
      <w:i/>
      <w:szCs w:val="20"/>
      <w:lang w:val="en-GB" w:eastAsia="cs-CZ"/>
    </w:rPr>
  </w:style>
  <w:style w:type="character" w:customStyle="1" w:styleId="Nadpis9Char">
    <w:name w:val="Nadpis 9 Char"/>
    <w:basedOn w:val="Standardnpsmoodstavce"/>
    <w:link w:val="Nadpis9"/>
    <w:uiPriority w:val="99"/>
    <w:semiHidden/>
    <w:rsid w:val="00E4178E"/>
    <w:rPr>
      <w:rFonts w:ascii="Arial" w:eastAsia="Times New Roman" w:hAnsi="Arial" w:cs="Times New Roman"/>
      <w:b/>
      <w:i/>
      <w:sz w:val="18"/>
      <w:szCs w:val="20"/>
      <w:lang w:val="en-GB" w:eastAsia="cs-CZ"/>
    </w:rPr>
  </w:style>
  <w:style w:type="paragraph" w:styleId="Zkladntext">
    <w:name w:val="Body Text"/>
    <w:basedOn w:val="Normln"/>
    <w:link w:val="ZkladntextChar"/>
    <w:uiPriority w:val="99"/>
    <w:semiHidden/>
    <w:unhideWhenUsed/>
    <w:rsid w:val="00E4178E"/>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E4178E"/>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semiHidden/>
    <w:unhideWhenUsed/>
    <w:rsid w:val="00E4178E"/>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semiHidden/>
    <w:rsid w:val="00E4178E"/>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E4178E"/>
    <w:pPr>
      <w:spacing w:after="120" w:line="240" w:lineRule="auto"/>
      <w:ind w:left="283"/>
    </w:pPr>
    <w:rPr>
      <w:rFonts w:ascii="Times New Roman" w:eastAsia="Times New Roman" w:hAnsi="Times New Roman" w:cs="Times New Roman"/>
      <w:sz w:val="16"/>
      <w:szCs w:val="16"/>
      <w:lang w:val="en-GB" w:eastAsia="cs-CZ"/>
    </w:rPr>
  </w:style>
  <w:style w:type="character" w:customStyle="1" w:styleId="Zkladntextodsazen3Char">
    <w:name w:val="Základní text odsazený 3 Char"/>
    <w:basedOn w:val="Standardnpsmoodstavce"/>
    <w:link w:val="Zkladntextodsazen3"/>
    <w:uiPriority w:val="99"/>
    <w:semiHidden/>
    <w:rsid w:val="00E4178E"/>
    <w:rPr>
      <w:rFonts w:ascii="Times New Roman" w:eastAsia="Times New Roman" w:hAnsi="Times New Roman" w:cs="Times New Roman"/>
      <w:sz w:val="16"/>
      <w:szCs w:val="16"/>
      <w:lang w:val="en-GB" w:eastAsia="cs-CZ"/>
    </w:rPr>
  </w:style>
  <w:style w:type="paragraph" w:styleId="Prosttext">
    <w:name w:val="Plain Text"/>
    <w:basedOn w:val="Normln"/>
    <w:link w:val="ProsttextChar"/>
    <w:uiPriority w:val="99"/>
    <w:semiHidden/>
    <w:unhideWhenUsed/>
    <w:rsid w:val="00E4178E"/>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uiPriority w:val="99"/>
    <w:semiHidden/>
    <w:rsid w:val="00E4178E"/>
    <w:rPr>
      <w:rFonts w:ascii="Courier New" w:eastAsia="Times New Roman" w:hAnsi="Courier New" w:cs="Times New Roman"/>
      <w:sz w:val="20"/>
      <w:szCs w:val="20"/>
      <w:lang w:eastAsia="cs-CZ"/>
    </w:rPr>
  </w:style>
  <w:style w:type="paragraph" w:customStyle="1" w:styleId="Default">
    <w:name w:val="Default"/>
    <w:uiPriority w:val="99"/>
    <w:rsid w:val="00E4178E"/>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88708">
      <w:bodyDiv w:val="1"/>
      <w:marLeft w:val="0"/>
      <w:marRight w:val="0"/>
      <w:marTop w:val="0"/>
      <w:marBottom w:val="0"/>
      <w:divBdr>
        <w:top w:val="none" w:sz="0" w:space="0" w:color="auto"/>
        <w:left w:val="none" w:sz="0" w:space="0" w:color="auto"/>
        <w:bottom w:val="none" w:sz="0" w:space="0" w:color="auto"/>
        <w:right w:val="none" w:sz="0" w:space="0" w:color="auto"/>
      </w:divBdr>
    </w:div>
    <w:div w:id="459879340">
      <w:bodyDiv w:val="1"/>
      <w:marLeft w:val="0"/>
      <w:marRight w:val="0"/>
      <w:marTop w:val="0"/>
      <w:marBottom w:val="0"/>
      <w:divBdr>
        <w:top w:val="none" w:sz="0" w:space="0" w:color="auto"/>
        <w:left w:val="none" w:sz="0" w:space="0" w:color="auto"/>
        <w:bottom w:val="none" w:sz="0" w:space="0" w:color="auto"/>
        <w:right w:val="none" w:sz="0" w:space="0" w:color="auto"/>
      </w:divBdr>
    </w:div>
    <w:div w:id="843864372">
      <w:bodyDiv w:val="1"/>
      <w:marLeft w:val="0"/>
      <w:marRight w:val="0"/>
      <w:marTop w:val="0"/>
      <w:marBottom w:val="0"/>
      <w:divBdr>
        <w:top w:val="none" w:sz="0" w:space="0" w:color="auto"/>
        <w:left w:val="none" w:sz="0" w:space="0" w:color="auto"/>
        <w:bottom w:val="none" w:sz="0" w:space="0" w:color="auto"/>
        <w:right w:val="none" w:sz="0" w:space="0" w:color="auto"/>
      </w:divBdr>
    </w:div>
    <w:div w:id="909383211">
      <w:bodyDiv w:val="1"/>
      <w:marLeft w:val="0"/>
      <w:marRight w:val="0"/>
      <w:marTop w:val="0"/>
      <w:marBottom w:val="0"/>
      <w:divBdr>
        <w:top w:val="none" w:sz="0" w:space="0" w:color="auto"/>
        <w:left w:val="none" w:sz="0" w:space="0" w:color="auto"/>
        <w:bottom w:val="none" w:sz="0" w:space="0" w:color="auto"/>
        <w:right w:val="none" w:sz="0" w:space="0" w:color="auto"/>
      </w:divBdr>
    </w:div>
    <w:div w:id="1470324738">
      <w:bodyDiv w:val="1"/>
      <w:marLeft w:val="0"/>
      <w:marRight w:val="0"/>
      <w:marTop w:val="0"/>
      <w:marBottom w:val="0"/>
      <w:divBdr>
        <w:top w:val="none" w:sz="0" w:space="0" w:color="auto"/>
        <w:left w:val="none" w:sz="0" w:space="0" w:color="auto"/>
        <w:bottom w:val="none" w:sz="0" w:space="0" w:color="auto"/>
        <w:right w:val="none" w:sz="0" w:space="0" w:color="auto"/>
      </w:divBdr>
    </w:div>
    <w:div w:id="1484925993">
      <w:bodyDiv w:val="1"/>
      <w:marLeft w:val="0"/>
      <w:marRight w:val="0"/>
      <w:marTop w:val="0"/>
      <w:marBottom w:val="0"/>
      <w:divBdr>
        <w:top w:val="none" w:sz="0" w:space="0" w:color="auto"/>
        <w:left w:val="none" w:sz="0" w:space="0" w:color="auto"/>
        <w:bottom w:val="none" w:sz="0" w:space="0" w:color="auto"/>
        <w:right w:val="none" w:sz="0" w:space="0" w:color="auto"/>
      </w:divBdr>
    </w:div>
    <w:div w:id="166358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2720</Words>
  <Characters>16053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21</cp:revision>
  <dcterms:created xsi:type="dcterms:W3CDTF">2021-10-27T10:52:00Z</dcterms:created>
  <dcterms:modified xsi:type="dcterms:W3CDTF">2021-11-08T13:03:00Z</dcterms:modified>
</cp:coreProperties>
</file>